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B9" w:rsidRPr="00F21A78" w:rsidRDefault="00FF48B9" w:rsidP="00FF48B9">
      <w:pPr>
        <w:pStyle w:val="Ttulo"/>
      </w:pPr>
      <w:r w:rsidRPr="005236FC">
        <w:t xml:space="preserve">The Application </w:t>
      </w:r>
      <w:r>
        <w:t>o</w:t>
      </w:r>
      <w:r w:rsidRPr="005236FC">
        <w:t xml:space="preserve">f Biblical Exegesis </w:t>
      </w:r>
      <w:r>
        <w:t>t</w:t>
      </w:r>
      <w:r w:rsidRPr="005236FC">
        <w:t>o Political Treatises Regarding</w:t>
      </w:r>
      <w:r>
        <w:t xml:space="preserve"> the First Book of</w:t>
      </w:r>
      <w:r w:rsidRPr="005236FC">
        <w:t xml:space="preserve"> Juan </w:t>
      </w:r>
      <w:r w:rsidR="00DD1446">
        <w:t>d</w:t>
      </w:r>
      <w:r w:rsidRPr="005236FC">
        <w:t xml:space="preserve">e Mariana’s </w:t>
      </w:r>
      <w:r w:rsidRPr="005236FC">
        <w:rPr>
          <w:i/>
          <w:iCs/>
        </w:rPr>
        <w:t xml:space="preserve">De </w:t>
      </w:r>
      <w:proofErr w:type="spellStart"/>
      <w:r w:rsidRPr="005236FC">
        <w:rPr>
          <w:i/>
          <w:iCs/>
        </w:rPr>
        <w:t>Rege</w:t>
      </w:r>
      <w:proofErr w:type="spellEnd"/>
      <w:r w:rsidRPr="005236FC">
        <w:rPr>
          <w:i/>
          <w:iCs/>
        </w:rPr>
        <w:t xml:space="preserve"> </w:t>
      </w:r>
      <w:r>
        <w:rPr>
          <w:i/>
          <w:iCs/>
        </w:rPr>
        <w:t>e</w:t>
      </w:r>
      <w:r w:rsidRPr="005236FC">
        <w:rPr>
          <w:i/>
          <w:iCs/>
        </w:rPr>
        <w:t xml:space="preserve">t Regis </w:t>
      </w:r>
      <w:proofErr w:type="spellStart"/>
      <w:r w:rsidRPr="005236FC">
        <w:rPr>
          <w:i/>
          <w:iCs/>
        </w:rPr>
        <w:t>Institutione</w:t>
      </w:r>
      <w:proofErr w:type="spellEnd"/>
      <w:r w:rsidRPr="00FF48B9">
        <w:rPr>
          <w:rStyle w:val="Refdenotaderodap"/>
          <w:i/>
          <w:iCs/>
        </w:rPr>
        <w:footnoteReference w:customMarkFollows="1" w:id="1"/>
        <w:sym w:font="Symbol" w:char="F020"/>
      </w:r>
    </w:p>
    <w:p w:rsidR="00FF48B9" w:rsidRDefault="00FF48B9" w:rsidP="00FF48B9">
      <w:pPr>
        <w:pStyle w:val="Ttulosec"/>
        <w:rPr>
          <w:lang w:val="pt-PT"/>
        </w:rPr>
      </w:pPr>
      <w:r>
        <w:rPr>
          <w:szCs w:val="26"/>
          <w:lang w:val="pt-PT"/>
        </w:rPr>
        <w:t xml:space="preserve">A aplicação da exegese bíblica aos tratados políticos relativa ao primeiro livro do </w:t>
      </w:r>
      <w:r>
        <w:rPr>
          <w:i/>
          <w:szCs w:val="26"/>
          <w:lang w:val="pt-PT"/>
        </w:rPr>
        <w:t xml:space="preserve">De Rege </w:t>
      </w:r>
      <w:proofErr w:type="spellStart"/>
      <w:r>
        <w:rPr>
          <w:i/>
          <w:szCs w:val="26"/>
          <w:lang w:val="pt-PT"/>
        </w:rPr>
        <w:t>et</w:t>
      </w:r>
      <w:proofErr w:type="spellEnd"/>
      <w:r>
        <w:rPr>
          <w:i/>
          <w:szCs w:val="26"/>
          <w:lang w:val="pt-PT"/>
        </w:rPr>
        <w:t xml:space="preserve"> Regis </w:t>
      </w:r>
      <w:proofErr w:type="spellStart"/>
      <w:r>
        <w:rPr>
          <w:i/>
          <w:szCs w:val="26"/>
          <w:lang w:val="pt-PT"/>
        </w:rPr>
        <w:t>Institutione</w:t>
      </w:r>
      <w:proofErr w:type="spellEnd"/>
      <w:r>
        <w:rPr>
          <w:szCs w:val="26"/>
          <w:lang w:val="pt-PT"/>
        </w:rPr>
        <w:t xml:space="preserve"> de Juan de Mariana</w:t>
      </w:r>
    </w:p>
    <w:p w:rsidR="00FF48B9" w:rsidRPr="001B2D34" w:rsidRDefault="00FF48B9" w:rsidP="00FF48B9">
      <w:pPr>
        <w:pStyle w:val="Nome"/>
        <w:rPr>
          <w:i/>
          <w:smallCaps w:val="0"/>
          <w:lang w:val="es-ES"/>
        </w:rPr>
      </w:pPr>
      <w:r>
        <w:rPr>
          <w:lang w:val="es-ES"/>
        </w:rPr>
        <w:t>Francisco Sánchez Torres</w:t>
      </w:r>
      <w:r>
        <w:rPr>
          <w:rStyle w:val="Refdenotaderodap"/>
          <w:lang w:val="es-ES"/>
        </w:rPr>
        <w:footnoteReference w:id="2"/>
      </w:r>
      <w:r>
        <w:rPr>
          <w:lang w:val="es-ES"/>
        </w:rPr>
        <w:t xml:space="preserve"> </w:t>
      </w:r>
      <w:r w:rsidRPr="001B2D34">
        <w:rPr>
          <w:i/>
          <w:smallCaps w:val="0"/>
          <w:lang w:val="es-ES"/>
        </w:rPr>
        <w:t>(Universidad de Cádiz — España)</w:t>
      </w:r>
    </w:p>
    <w:p w:rsidR="00FF48B9" w:rsidRDefault="00FF48B9" w:rsidP="001B2D34">
      <w:pPr>
        <w:pStyle w:val="Resumo"/>
        <w:rPr>
          <w:b/>
        </w:rPr>
      </w:pPr>
      <w:r>
        <w:rPr>
          <w:b/>
        </w:rPr>
        <w:t>Abstract:</w:t>
      </w:r>
      <w:r>
        <w:t xml:space="preserve"> The following </w:t>
      </w:r>
      <w:r w:rsidRPr="001B2D34">
        <w:t>paper</w:t>
      </w:r>
      <w:r>
        <w:t xml:space="preserve"> analyses the common phenomenon of biblical exegesis among biblical humanists, focusing on the work </w:t>
      </w:r>
      <w:r>
        <w:rPr>
          <w:i/>
          <w:iCs/>
        </w:rPr>
        <w:t xml:space="preserve">De </w:t>
      </w:r>
      <w:proofErr w:type="spellStart"/>
      <w:r>
        <w:rPr>
          <w:i/>
          <w:iCs/>
        </w:rPr>
        <w:t>Rege</w:t>
      </w:r>
      <w:proofErr w:type="spellEnd"/>
      <w:r>
        <w:rPr>
          <w:i/>
          <w:iCs/>
        </w:rPr>
        <w:t xml:space="preserve"> et Regis </w:t>
      </w:r>
      <w:proofErr w:type="spellStart"/>
      <w:r>
        <w:rPr>
          <w:i/>
          <w:iCs/>
        </w:rPr>
        <w:t>institutione</w:t>
      </w:r>
      <w:proofErr w:type="spellEnd"/>
      <w:r>
        <w:rPr>
          <w:i/>
          <w:iCs/>
        </w:rPr>
        <w:t xml:space="preserve"> </w:t>
      </w:r>
      <w:r>
        <w:t>by the Spanish humanist Juan de Mariana. After a brief introduction on Humanism and the importance of the study of the Holy Scripture, the author provides relevant information about Mari</w:t>
      </w:r>
      <w:r w:rsidR="001B2D34">
        <w:t>-</w:t>
      </w:r>
      <w:r>
        <w:t xml:space="preserve">ana. Then, the paper proceeds with an analysis of the presence of biblical explanations and interpretations included in the first book of </w:t>
      </w:r>
      <w:r>
        <w:rPr>
          <w:i/>
          <w:iCs/>
        </w:rPr>
        <w:t xml:space="preserve">De </w:t>
      </w:r>
      <w:proofErr w:type="spellStart"/>
      <w:r>
        <w:rPr>
          <w:i/>
          <w:iCs/>
        </w:rPr>
        <w:t>Rege</w:t>
      </w:r>
      <w:proofErr w:type="spellEnd"/>
      <w:r>
        <w:rPr>
          <w:i/>
          <w:iCs/>
        </w:rPr>
        <w:t xml:space="preserve"> et Regis </w:t>
      </w:r>
      <w:proofErr w:type="spellStart"/>
      <w:r>
        <w:rPr>
          <w:i/>
          <w:iCs/>
        </w:rPr>
        <w:t>institutione</w:t>
      </w:r>
      <w:proofErr w:type="spellEnd"/>
      <w:r>
        <w:rPr>
          <w:i/>
          <w:iCs/>
        </w:rPr>
        <w:t>,</w:t>
      </w:r>
      <w:r>
        <w:t xml:space="preserve"> as applied to Juan de Mariana’s ideas on statecraft and the legitimacy of deposing unjust rulers.</w:t>
      </w:r>
    </w:p>
    <w:p w:rsidR="00FF48B9" w:rsidRPr="001B2D34" w:rsidRDefault="00FF48B9" w:rsidP="001B2D34">
      <w:pPr>
        <w:pStyle w:val="Resumo1"/>
      </w:pPr>
      <w:r w:rsidRPr="001B2D34">
        <w:rPr>
          <w:b/>
        </w:rPr>
        <w:t>Keywords:</w:t>
      </w:r>
      <w:r w:rsidRPr="001B2D34">
        <w:t xml:space="preserve"> Juan de Mariana; </w:t>
      </w:r>
      <w:r w:rsidRPr="001B2D34">
        <w:rPr>
          <w:i/>
          <w:iCs/>
        </w:rPr>
        <w:t xml:space="preserve">De </w:t>
      </w:r>
      <w:proofErr w:type="spellStart"/>
      <w:r w:rsidRPr="001B2D34">
        <w:rPr>
          <w:i/>
          <w:iCs/>
        </w:rPr>
        <w:t>Rege</w:t>
      </w:r>
      <w:proofErr w:type="spellEnd"/>
      <w:r w:rsidRPr="001B2D34">
        <w:rPr>
          <w:i/>
          <w:iCs/>
        </w:rPr>
        <w:t xml:space="preserve"> et Regis </w:t>
      </w:r>
      <w:proofErr w:type="spellStart"/>
      <w:r w:rsidRPr="001B2D34">
        <w:rPr>
          <w:i/>
          <w:iCs/>
        </w:rPr>
        <w:t>institutione</w:t>
      </w:r>
      <w:proofErr w:type="spellEnd"/>
      <w:r w:rsidRPr="001B2D34">
        <w:t xml:space="preserve">; biblical exegesis; Spanish Humanism; </w:t>
      </w:r>
      <w:r w:rsidRPr="001B2D34">
        <w:rPr>
          <w:i/>
        </w:rPr>
        <w:t xml:space="preserve">speculum </w:t>
      </w:r>
      <w:proofErr w:type="spellStart"/>
      <w:r w:rsidRPr="001B2D34">
        <w:rPr>
          <w:i/>
        </w:rPr>
        <w:t>principis</w:t>
      </w:r>
      <w:proofErr w:type="spellEnd"/>
      <w:r w:rsidRPr="001B2D34">
        <w:t xml:space="preserve">. </w:t>
      </w:r>
    </w:p>
    <w:p w:rsidR="00FF48B9" w:rsidRPr="00E05D72" w:rsidRDefault="00FF48B9" w:rsidP="00E05D72">
      <w:pPr>
        <w:pStyle w:val="Primeiro"/>
        <w:rPr>
          <w:spacing w:val="-2"/>
        </w:rPr>
      </w:pPr>
      <w:r w:rsidRPr="00E05D72">
        <w:rPr>
          <w:spacing w:val="-2"/>
        </w:rPr>
        <w:t xml:space="preserve">The links between the biblical texts and the humanists are quite self-evident, as </w:t>
      </w:r>
      <w:proofErr w:type="spellStart"/>
      <w:r w:rsidRPr="00E05D72">
        <w:rPr>
          <w:spacing w:val="-2"/>
        </w:rPr>
        <w:t>Jozef</w:t>
      </w:r>
      <w:proofErr w:type="spellEnd"/>
      <w:r w:rsidRPr="00E05D72">
        <w:rPr>
          <w:spacing w:val="-2"/>
        </w:rPr>
        <w:t xml:space="preserve"> </w:t>
      </w:r>
      <w:proofErr w:type="spellStart"/>
      <w:r w:rsidRPr="00E05D72">
        <w:rPr>
          <w:spacing w:val="-2"/>
        </w:rPr>
        <w:t>IJsewijn</w:t>
      </w:r>
      <w:proofErr w:type="spellEnd"/>
      <w:r w:rsidRPr="00E05D72">
        <w:rPr>
          <w:spacing w:val="-2"/>
        </w:rPr>
        <w:t xml:space="preserve"> points out in his monumental study of Neo-Latin lite</w:t>
      </w:r>
      <w:r w:rsidR="00EB74C0">
        <w:rPr>
          <w:spacing w:val="-2"/>
        </w:rPr>
        <w:t>-</w:t>
      </w:r>
      <w:proofErr w:type="spellStart"/>
      <w:r w:rsidRPr="00E05D72">
        <w:rPr>
          <w:spacing w:val="-2"/>
        </w:rPr>
        <w:t>rature</w:t>
      </w:r>
      <w:proofErr w:type="spellEnd"/>
      <w:r w:rsidRPr="00E05D72">
        <w:rPr>
          <w:spacing w:val="-2"/>
        </w:rPr>
        <w:t xml:space="preserve"> when making a historical survey, or Sarah Knight in her synthesising approach to Early Modern Education regarding Neo-Latin literature</w:t>
      </w:r>
      <w:r w:rsidRPr="00EB74C0">
        <w:rPr>
          <w:rStyle w:val="Refdenotaderodap"/>
        </w:rPr>
        <w:footnoteReference w:id="3"/>
      </w:r>
      <w:r w:rsidRPr="00E05D72">
        <w:rPr>
          <w:spacing w:val="-2"/>
        </w:rPr>
        <w:t xml:space="preserve">. This paper will not address this issue but examine how the biblical texts could have favoured the expansion of political treatises. The pedagogical take the </w:t>
      </w:r>
      <w:proofErr w:type="spellStart"/>
      <w:r w:rsidRPr="00E05D72">
        <w:rPr>
          <w:spacing w:val="-2"/>
        </w:rPr>
        <w:t>huma</w:t>
      </w:r>
      <w:r w:rsidR="00EB74C0">
        <w:rPr>
          <w:spacing w:val="-2"/>
        </w:rPr>
        <w:t>-</w:t>
      </w:r>
      <w:r w:rsidRPr="00E05D72">
        <w:rPr>
          <w:spacing w:val="-2"/>
        </w:rPr>
        <w:t>nists</w:t>
      </w:r>
      <w:proofErr w:type="spellEnd"/>
      <w:r w:rsidRPr="00E05D72">
        <w:rPr>
          <w:spacing w:val="-2"/>
        </w:rPr>
        <w:t xml:space="preserve"> had regarding their production has also been widely evidenced, </w:t>
      </w:r>
      <w:proofErr w:type="spellStart"/>
      <w:r w:rsidRPr="00E05D72">
        <w:rPr>
          <w:spacing w:val="-2"/>
        </w:rPr>
        <w:t>espe</w:t>
      </w:r>
      <w:r w:rsidR="00EB74C0">
        <w:rPr>
          <w:spacing w:val="-2"/>
        </w:rPr>
        <w:t>-</w:t>
      </w:r>
      <w:r w:rsidRPr="00E05D72">
        <w:rPr>
          <w:spacing w:val="-2"/>
        </w:rPr>
        <w:t>cially</w:t>
      </w:r>
      <w:proofErr w:type="spellEnd"/>
      <w:r w:rsidRPr="00E05D72">
        <w:rPr>
          <w:spacing w:val="-2"/>
        </w:rPr>
        <w:t xml:space="preserve"> when it comes to political theories. Excellent studies by various authors account for decades of research about the ties between the educational and political project the humanists devised for Europe</w:t>
      </w:r>
      <w:r w:rsidRPr="00EB74C0">
        <w:rPr>
          <w:rStyle w:val="Refdenotaderodap"/>
        </w:rPr>
        <w:footnoteReference w:id="4"/>
      </w:r>
      <w:r w:rsidRPr="00E05D72">
        <w:rPr>
          <w:spacing w:val="-2"/>
        </w:rPr>
        <w:t>.</w:t>
      </w:r>
    </w:p>
    <w:p w:rsidR="00FF48B9" w:rsidRPr="003E16D4" w:rsidRDefault="00FF48B9" w:rsidP="005154FA">
      <w:r>
        <w:lastRenderedPageBreak/>
        <w:t xml:space="preserve">We will nevertheless analyse one of the mechanisms which humanist writing appreciated the most, that is, biblical exegesis. Our aim is to describe and observe how the vision of a particular humanist, Juan de Mariana, shapes the exegetical process and accommodates it to the purposes of his treatise </w:t>
      </w:r>
      <w:r>
        <w:rPr>
          <w:i/>
          <w:iCs/>
        </w:rPr>
        <w:t>De</w:t>
      </w:r>
      <w:r w:rsidR="005154FA">
        <w:rPr>
          <w:i/>
          <w:iCs/>
        </w:rPr>
        <w:t> </w:t>
      </w:r>
      <w:proofErr w:type="spellStart"/>
      <w:r>
        <w:rPr>
          <w:i/>
          <w:iCs/>
        </w:rPr>
        <w:t>Rege</w:t>
      </w:r>
      <w:proofErr w:type="spellEnd"/>
      <w:r>
        <w:rPr>
          <w:i/>
          <w:iCs/>
        </w:rPr>
        <w:t xml:space="preserve"> et Regis </w:t>
      </w:r>
      <w:proofErr w:type="spellStart"/>
      <w:r>
        <w:rPr>
          <w:i/>
          <w:iCs/>
        </w:rPr>
        <w:t>institutione</w:t>
      </w:r>
      <w:proofErr w:type="spellEnd"/>
      <w:r>
        <w:t xml:space="preserve">. Although the scholarship on Mariana has </w:t>
      </w:r>
      <w:proofErr w:type="spellStart"/>
      <w:r>
        <w:t>evi</w:t>
      </w:r>
      <w:r w:rsidR="005154FA">
        <w:t>-</w:t>
      </w:r>
      <w:r>
        <w:t>denced</w:t>
      </w:r>
      <w:proofErr w:type="spellEnd"/>
      <w:r>
        <w:t xml:space="preserve"> the bonds between religious thought and political theory in his works, we have not found yet any study on the importance of biblical exe</w:t>
      </w:r>
      <w:r w:rsidR="005154FA">
        <w:t>-</w:t>
      </w:r>
      <w:proofErr w:type="spellStart"/>
      <w:r>
        <w:t>gesis</w:t>
      </w:r>
      <w:proofErr w:type="spellEnd"/>
      <w:r>
        <w:t xml:space="preserve"> from a philological perspective. The relevance of this particular text lies in the fact that it has been historically considered a book advocating for ty</w:t>
      </w:r>
      <w:r w:rsidR="005154FA">
        <w:t>-</w:t>
      </w:r>
      <w:proofErr w:type="spellStart"/>
      <w:r>
        <w:t>rannicide</w:t>
      </w:r>
      <w:proofErr w:type="spellEnd"/>
      <w:r>
        <w:t>. In fact, as we will explain later, this work underwent a severe trial in France after the assassination of Henry IV of France and due to its depiction of the assassination of the predecessor of that ruler.</w:t>
      </w:r>
    </w:p>
    <w:p w:rsidR="00FF48B9" w:rsidRPr="002610F3" w:rsidRDefault="00FF48B9" w:rsidP="005154FA">
      <w:r>
        <w:t>The h</w:t>
      </w:r>
      <w:r w:rsidRPr="002610F3">
        <w:t>umanis</w:t>
      </w:r>
      <w:r>
        <w:t>t</w:t>
      </w:r>
      <w:r w:rsidRPr="002610F3">
        <w:t xml:space="preserve"> movement has been extensively </w:t>
      </w:r>
      <w:r>
        <w:t>characterised</w:t>
      </w:r>
      <w:r w:rsidRPr="002610F3">
        <w:t xml:space="preserve"> </w:t>
      </w:r>
      <w:r>
        <w:t>by</w:t>
      </w:r>
      <w:r w:rsidRPr="002610F3">
        <w:t xml:space="preserve"> </w:t>
      </w:r>
      <w:proofErr w:type="spellStart"/>
      <w:r w:rsidRPr="002610F3">
        <w:t>scho</w:t>
      </w:r>
      <w:r w:rsidR="005154FA">
        <w:t>-</w:t>
      </w:r>
      <w:r w:rsidRPr="002610F3">
        <w:t>lar</w:t>
      </w:r>
      <w:r>
        <w:t>ly</w:t>
      </w:r>
      <w:proofErr w:type="spellEnd"/>
      <w:r w:rsidRPr="002610F3">
        <w:t xml:space="preserve"> research </w:t>
      </w:r>
      <w:r>
        <w:t>as</w:t>
      </w:r>
      <w:r w:rsidRPr="002610F3">
        <w:t xml:space="preserve"> an aesthetical shift, in which the perception of the world </w:t>
      </w:r>
      <w:proofErr w:type="spellStart"/>
      <w:r w:rsidRPr="002610F3">
        <w:t>gra</w:t>
      </w:r>
      <w:proofErr w:type="spellEnd"/>
      <w:r w:rsidR="005154FA">
        <w:t>-</w:t>
      </w:r>
      <w:r w:rsidRPr="002610F3">
        <w:t>dually focuse</w:t>
      </w:r>
      <w:r>
        <w:t>d</w:t>
      </w:r>
      <w:r w:rsidRPr="002610F3">
        <w:t xml:space="preserve"> from communities to individuals</w:t>
      </w:r>
      <w:r>
        <w:t xml:space="preserve"> and was</w:t>
      </w:r>
      <w:r w:rsidRPr="002610F3">
        <w:t xml:space="preserve"> motivated by the cultural and technological progress achieved by the invention of the print. This allowed a wider distribution of texts, as well as it was accompanied by a </w:t>
      </w:r>
      <w:r>
        <w:t>previously neglected</w:t>
      </w:r>
      <w:r w:rsidRPr="002610F3">
        <w:t xml:space="preserve"> need of going </w:t>
      </w:r>
      <w:r w:rsidRPr="002610F3">
        <w:rPr>
          <w:i/>
        </w:rPr>
        <w:t xml:space="preserve">ad </w:t>
      </w:r>
      <w:proofErr w:type="spellStart"/>
      <w:r w:rsidRPr="002610F3">
        <w:rPr>
          <w:i/>
        </w:rPr>
        <w:t>fontes</w:t>
      </w:r>
      <w:proofErr w:type="spellEnd"/>
      <w:r w:rsidRPr="002610F3">
        <w:t>, which has become a rather cliché expression.</w:t>
      </w:r>
    </w:p>
    <w:p w:rsidR="00FF48B9" w:rsidRPr="001A326D" w:rsidRDefault="00FF48B9" w:rsidP="005154FA">
      <w:pPr>
        <w:rPr>
          <w:iCs/>
          <w:lang w:val="fr-FR"/>
        </w:rPr>
      </w:pPr>
      <w:r>
        <w:t>Thinkers</w:t>
      </w:r>
      <w:r w:rsidRPr="002610F3">
        <w:t xml:space="preserve"> such as Thomas Aquinas (</w:t>
      </w:r>
      <w:r>
        <w:t>1225-1274</w:t>
      </w:r>
      <w:r w:rsidRPr="002610F3">
        <w:t xml:space="preserve">) had already expressed the necessity of </w:t>
      </w:r>
      <w:r>
        <w:t>reading</w:t>
      </w:r>
      <w:r w:rsidRPr="002610F3">
        <w:t xml:space="preserve"> through the original texts (Aquinas’s commentaries on Aristotle illustrate well enough). However, it was during the full </w:t>
      </w:r>
      <w:r>
        <w:t>h</w:t>
      </w:r>
      <w:r w:rsidRPr="002610F3">
        <w:t>umanist period that Greek and Hebrew were encouraged to pursue a proper forma</w:t>
      </w:r>
      <w:r w:rsidR="005154FA">
        <w:t>-</w:t>
      </w:r>
      <w:proofErr w:type="spellStart"/>
      <w:r w:rsidRPr="002610F3">
        <w:t>tion</w:t>
      </w:r>
      <w:proofErr w:type="spellEnd"/>
      <w:r w:rsidRPr="002610F3">
        <w:t xml:space="preserve"> in the so called </w:t>
      </w:r>
      <w:proofErr w:type="spellStart"/>
      <w:r w:rsidRPr="002610F3">
        <w:rPr>
          <w:i/>
        </w:rPr>
        <w:t>studia</w:t>
      </w:r>
      <w:proofErr w:type="spellEnd"/>
      <w:r w:rsidRPr="002610F3">
        <w:rPr>
          <w:i/>
        </w:rPr>
        <w:t xml:space="preserve"> </w:t>
      </w:r>
      <w:proofErr w:type="spellStart"/>
      <w:r w:rsidRPr="002610F3">
        <w:rPr>
          <w:i/>
        </w:rPr>
        <w:t>humanitatis</w:t>
      </w:r>
      <w:proofErr w:type="spellEnd"/>
      <w:r w:rsidRPr="005154FA">
        <w:rPr>
          <w:rStyle w:val="Refdenotaderodap"/>
        </w:rPr>
        <w:footnoteReference w:id="5"/>
      </w:r>
      <w:r w:rsidRPr="002610F3">
        <w:t xml:space="preserve">. Furthermore, the study of both </w:t>
      </w:r>
      <w:proofErr w:type="spellStart"/>
      <w:r w:rsidRPr="002610F3">
        <w:t>lan</w:t>
      </w:r>
      <w:r w:rsidR="005154FA">
        <w:t>-</w:t>
      </w:r>
      <w:r w:rsidRPr="002610F3">
        <w:t>guages</w:t>
      </w:r>
      <w:proofErr w:type="spellEnd"/>
      <w:r w:rsidRPr="002610F3">
        <w:t xml:space="preserve"> was fuelled by the impulse of what has been </w:t>
      </w:r>
      <w:proofErr w:type="spellStart"/>
      <w:r>
        <w:t>labeled</w:t>
      </w:r>
      <w:proofErr w:type="spellEnd"/>
      <w:r w:rsidRPr="002610F3">
        <w:t xml:space="preserve"> “</w:t>
      </w:r>
      <w:r>
        <w:t>Biblical</w:t>
      </w:r>
      <w:r w:rsidRPr="002610F3">
        <w:t xml:space="preserve"> Humanism”</w:t>
      </w:r>
      <w:r w:rsidRPr="00B62A52">
        <w:rPr>
          <w:rStyle w:val="Refdenotaderodap"/>
        </w:rPr>
        <w:footnoteReference w:id="6"/>
      </w:r>
      <w:r w:rsidRPr="002610F3">
        <w:t xml:space="preserve">. </w:t>
      </w:r>
      <w:r w:rsidRPr="001A326D">
        <w:rPr>
          <w:lang w:val="fr-FR"/>
        </w:rPr>
        <w:t xml:space="preserve">As W. </w:t>
      </w:r>
      <w:proofErr w:type="spellStart"/>
      <w:r w:rsidRPr="001A326D">
        <w:rPr>
          <w:lang w:val="fr-FR"/>
        </w:rPr>
        <w:t>Lourdaux</w:t>
      </w:r>
      <w:proofErr w:type="spellEnd"/>
      <w:r w:rsidRPr="001A326D">
        <w:rPr>
          <w:lang w:val="fr-FR"/>
        </w:rPr>
        <w:t xml:space="preserve"> </w:t>
      </w:r>
      <w:proofErr w:type="spellStart"/>
      <w:r w:rsidRPr="001A326D">
        <w:rPr>
          <w:lang w:val="fr-FR"/>
        </w:rPr>
        <w:t>sharply</w:t>
      </w:r>
      <w:proofErr w:type="spellEnd"/>
      <w:r w:rsidRPr="001A326D">
        <w:rPr>
          <w:lang w:val="fr-FR"/>
        </w:rPr>
        <w:t xml:space="preserve"> points out</w:t>
      </w:r>
      <w:r w:rsidRPr="00B62A52">
        <w:rPr>
          <w:rStyle w:val="Refdenotaderodap"/>
        </w:rPr>
        <w:footnoteReference w:id="7"/>
      </w:r>
      <w:r w:rsidRPr="001A326D">
        <w:rPr>
          <w:lang w:val="fr-FR"/>
        </w:rPr>
        <w:t>:</w:t>
      </w:r>
    </w:p>
    <w:p w:rsidR="00FF48B9" w:rsidRPr="00B62A52" w:rsidRDefault="00FF48B9" w:rsidP="00B62A52">
      <w:pPr>
        <w:pStyle w:val="Citac"/>
        <w:rPr>
          <w:spacing w:val="-2"/>
          <w:lang w:val="fr-FR"/>
        </w:rPr>
      </w:pPr>
      <w:r w:rsidRPr="00B62A52">
        <w:rPr>
          <w:spacing w:val="-2"/>
          <w:lang w:val="fr-FR"/>
        </w:rPr>
        <w:t xml:space="preserve">Il n'est plus question ici d'un mouvement intellectuel ne quittant pas le domaine de la pure philologie, mais il s'agit d'une vie, d'une spiritualité qu'on qualifie de chrétienne et d'humaniste. Cette vie et cette spiritualité sont humanistes d'abord par le souci constant de voir Dieu et le monde dans leurs relations avec l'homme. Les humanistes chrétiens ne considèrent pas Dieu « en </w:t>
      </w:r>
      <w:proofErr w:type="gramStart"/>
      <w:r w:rsidRPr="00B62A52">
        <w:rPr>
          <w:spacing w:val="-2"/>
          <w:lang w:val="fr-FR"/>
        </w:rPr>
        <w:t>soi»</w:t>
      </w:r>
      <w:proofErr w:type="gramEnd"/>
      <w:r w:rsidRPr="00B62A52">
        <w:rPr>
          <w:spacing w:val="-2"/>
          <w:lang w:val="fr-FR"/>
        </w:rPr>
        <w:t xml:space="preserve"> comme une entité métaphysique, un objet de </w:t>
      </w:r>
      <w:r w:rsidRPr="00B62A52">
        <w:rPr>
          <w:spacing w:val="-2"/>
          <w:lang w:val="fr-FR"/>
        </w:rPr>
        <w:lastRenderedPageBreak/>
        <w:t>spéculation abstraite, étrangère à l'homme et à son destin. De ce retour à l'homme, ou mieux à sa relation concrète avec Dieu, qui préoccupe les humanistes, ils trouvent les traces dans l'économie du salut, l'histoire sainte telle qu'elle est consignée dans l'Ecriture.</w:t>
      </w:r>
    </w:p>
    <w:p w:rsidR="00FF48B9" w:rsidRPr="00B62A52" w:rsidRDefault="00FF48B9" w:rsidP="00B62A52">
      <w:pPr>
        <w:pStyle w:val="Citac1"/>
        <w:rPr>
          <w:iCs/>
          <w:spacing w:val="-2"/>
        </w:rPr>
      </w:pPr>
      <w:r w:rsidRPr="00B62A52">
        <w:rPr>
          <w:spacing w:val="-2"/>
        </w:rPr>
        <w:t xml:space="preserve">It is not a matter of an intellectual movement that does not leave the domain of sheer Philology anymore, but it is about a type of life and spirituality that we qualify as Christian and humanist. This life and spirituality are humanist first by the </w:t>
      </w:r>
      <w:proofErr w:type="spellStart"/>
      <w:r w:rsidRPr="00B62A52">
        <w:rPr>
          <w:spacing w:val="-2"/>
        </w:rPr>
        <w:t>preoccu</w:t>
      </w:r>
      <w:r w:rsidR="00B62A52">
        <w:rPr>
          <w:spacing w:val="-2"/>
        </w:rPr>
        <w:t>-</w:t>
      </w:r>
      <w:r w:rsidRPr="00B62A52">
        <w:rPr>
          <w:spacing w:val="-2"/>
        </w:rPr>
        <w:t>pation</w:t>
      </w:r>
      <w:proofErr w:type="spellEnd"/>
      <w:r w:rsidRPr="00B62A52">
        <w:rPr>
          <w:spacing w:val="-2"/>
        </w:rPr>
        <w:t xml:space="preserve"> of regarding God and the world within their relationship with man. Christian humanists do not consider God as a metaphysical entity per se, an abstract object for speculation, estranged from man and his fate. They find in the plan for salvation, the history of saints according to how it was recorded in the Scriptures, the traces of this return to man, or rather to his concrete relationship with God, something about which humanists care.</w:t>
      </w:r>
    </w:p>
    <w:p w:rsidR="00FF48B9" w:rsidRPr="002610F3" w:rsidRDefault="00FF48B9" w:rsidP="00B62A52">
      <w:pPr>
        <w:pStyle w:val="Primeiro"/>
      </w:pPr>
      <w:r>
        <w:t>Furthermore,</w:t>
      </w:r>
      <w:r w:rsidRPr="002610F3">
        <w:t xml:space="preserve"> estranging works from a Christian context turns out to be difficult to researchers of Humanism</w:t>
      </w:r>
      <w:r>
        <w:t>,</w:t>
      </w:r>
      <w:r w:rsidRPr="002610F3">
        <w:t xml:space="preserve"> even though there are pure </w:t>
      </w:r>
      <w:proofErr w:type="spellStart"/>
      <w:r w:rsidRPr="002610F3">
        <w:t>philolo</w:t>
      </w:r>
      <w:r w:rsidR="00B62A52">
        <w:t>-</w:t>
      </w:r>
      <w:r w:rsidRPr="002610F3">
        <w:t>gical</w:t>
      </w:r>
      <w:proofErr w:type="spellEnd"/>
      <w:r w:rsidRPr="002610F3">
        <w:t xml:space="preserve"> works devoted to Greek and Latin texts</w:t>
      </w:r>
      <w:r>
        <w:t xml:space="preserve">. This occurs </w:t>
      </w:r>
      <w:r w:rsidRPr="002610F3">
        <w:t xml:space="preserve">especially when </w:t>
      </w:r>
      <w:r>
        <w:t>it comes to deal</w:t>
      </w:r>
      <w:r w:rsidRPr="002610F3">
        <w:t xml:space="preserve"> with important figures such as Erasmus</w:t>
      </w:r>
      <w:r>
        <w:t xml:space="preserve"> (1466-1536)</w:t>
      </w:r>
      <w:r w:rsidRPr="002610F3">
        <w:t>, Luther</w:t>
      </w:r>
      <w:r>
        <w:t xml:space="preserve"> (1483-1546)</w:t>
      </w:r>
      <w:r w:rsidRPr="002610F3">
        <w:t xml:space="preserve">, </w:t>
      </w:r>
      <w:proofErr w:type="spellStart"/>
      <w:r w:rsidRPr="002610F3">
        <w:t>Melanchton</w:t>
      </w:r>
      <w:proofErr w:type="spellEnd"/>
      <w:r>
        <w:t xml:space="preserve"> (1497-1560)</w:t>
      </w:r>
      <w:r w:rsidRPr="002610F3">
        <w:t>, Thomas Mor</w:t>
      </w:r>
      <w:r>
        <w:t>e (1478-1535)</w:t>
      </w:r>
      <w:r w:rsidRPr="002610F3">
        <w:t xml:space="preserve">, </w:t>
      </w:r>
      <w:r>
        <w:t xml:space="preserve">Antonio de </w:t>
      </w:r>
      <w:proofErr w:type="spellStart"/>
      <w:r>
        <w:t>Nebrija</w:t>
      </w:r>
      <w:proofErr w:type="spellEnd"/>
      <w:r>
        <w:t xml:space="preserve"> (1441-1522)</w:t>
      </w:r>
      <w:r w:rsidRPr="002610F3">
        <w:t>, Ben</w:t>
      </w:r>
      <w:r>
        <w:t>ito</w:t>
      </w:r>
      <w:r w:rsidRPr="002610F3">
        <w:t xml:space="preserve"> Aria</w:t>
      </w:r>
      <w:r>
        <w:t>s</w:t>
      </w:r>
      <w:r w:rsidRPr="002610F3">
        <w:t xml:space="preserve"> Montan</w:t>
      </w:r>
      <w:r>
        <w:t>o (ca. 1525/1527-1598)</w:t>
      </w:r>
      <w:r w:rsidRPr="002610F3">
        <w:t xml:space="preserve"> or Lorenzo Valla</w:t>
      </w:r>
      <w:r>
        <w:t xml:space="preserve"> (1407-1457)</w:t>
      </w:r>
      <w:r w:rsidRPr="002610F3">
        <w:t>. In Northern Europe, for example, Christian Humanism can be regarded as one of the main propellers of Protestantism</w:t>
      </w:r>
      <w:r w:rsidRPr="00B62A52">
        <w:rPr>
          <w:rStyle w:val="Refdenotaderodap"/>
        </w:rPr>
        <w:footnoteReference w:id="8"/>
      </w:r>
      <w:r w:rsidRPr="002610F3">
        <w:t xml:space="preserve">, </w:t>
      </w:r>
      <w:r>
        <w:t>when</w:t>
      </w:r>
      <w:r w:rsidRPr="002610F3">
        <w:t xml:space="preserve"> its main figures</w:t>
      </w:r>
      <w:r>
        <w:t>,</w:t>
      </w:r>
      <w:r w:rsidRPr="002610F3">
        <w:t xml:space="preserve"> Luther, </w:t>
      </w:r>
      <w:proofErr w:type="spellStart"/>
      <w:r w:rsidRPr="002610F3">
        <w:t>Melanchton</w:t>
      </w:r>
      <w:proofErr w:type="spellEnd"/>
      <w:r w:rsidRPr="002610F3">
        <w:t xml:space="preserve"> or Ma</w:t>
      </w:r>
      <w:r>
        <w:t>t</w:t>
      </w:r>
      <w:r w:rsidRPr="002610F3">
        <w:t xml:space="preserve">thias </w:t>
      </w:r>
      <w:proofErr w:type="spellStart"/>
      <w:r w:rsidRPr="002610F3">
        <w:t>Flacius</w:t>
      </w:r>
      <w:proofErr w:type="spellEnd"/>
      <w:r>
        <w:t xml:space="preserve"> (1520-1575) among others,</w:t>
      </w:r>
      <w:r w:rsidRPr="002610F3">
        <w:t xml:space="preserve"> sought independence from the Apostolical Church’s biblical hermeneutics</w:t>
      </w:r>
      <w:r w:rsidRPr="00B62A52">
        <w:rPr>
          <w:rStyle w:val="Refdenotaderodap"/>
        </w:rPr>
        <w:footnoteReference w:id="9"/>
      </w:r>
      <w:r w:rsidRPr="002610F3">
        <w:t xml:space="preserve">. And this </w:t>
      </w:r>
      <w:r w:rsidRPr="002610F3">
        <w:rPr>
          <w:i/>
        </w:rPr>
        <w:t>sola scriptura</w:t>
      </w:r>
      <w:r w:rsidRPr="002610F3">
        <w:t xml:space="preserve"> which Luther proposed can only be understood </w:t>
      </w:r>
      <w:r>
        <w:t>with the</w:t>
      </w:r>
      <w:r w:rsidRPr="002610F3">
        <w:t xml:space="preserve"> support </w:t>
      </w:r>
      <w:r>
        <w:t>of</w:t>
      </w:r>
      <w:r w:rsidRPr="002610F3">
        <w:t xml:space="preserve"> the humanist spirit of exploring the original sources.</w:t>
      </w:r>
    </w:p>
    <w:p w:rsidR="00FF48B9" w:rsidRDefault="00FF48B9" w:rsidP="00B62A52">
      <w:pPr>
        <w:pStyle w:val="Citac"/>
        <w:rPr>
          <w:lang w:val="de-DE"/>
        </w:rPr>
      </w:pPr>
      <w:r w:rsidRPr="002610F3">
        <w:rPr>
          <w:lang w:val="de-DE"/>
        </w:rPr>
        <w:t xml:space="preserve">Die Reformation hat die enge Verbindung von Gotteswort in der Bibel und Tradition als Grundlage der kirchlichen Lehre aufgebrochen. Luther hat mit seinen Schlagworten </w:t>
      </w:r>
      <w:proofErr w:type="spellStart"/>
      <w:r w:rsidRPr="002610F3">
        <w:rPr>
          <w:lang w:val="de-DE"/>
        </w:rPr>
        <w:t>sola</w:t>
      </w:r>
      <w:proofErr w:type="spellEnd"/>
      <w:r w:rsidRPr="002610F3">
        <w:rPr>
          <w:lang w:val="de-DE"/>
        </w:rPr>
        <w:t xml:space="preserve"> scriptura und scriptura sui </w:t>
      </w:r>
      <w:proofErr w:type="spellStart"/>
      <w:r w:rsidRPr="002610F3">
        <w:rPr>
          <w:lang w:val="de-DE"/>
        </w:rPr>
        <w:t>ipsius</w:t>
      </w:r>
      <w:proofErr w:type="spellEnd"/>
      <w:r w:rsidRPr="002610F3">
        <w:rPr>
          <w:lang w:val="de-DE"/>
        </w:rPr>
        <w:t xml:space="preserve"> </w:t>
      </w:r>
      <w:proofErr w:type="spellStart"/>
      <w:r w:rsidRPr="002610F3">
        <w:rPr>
          <w:lang w:val="de-DE"/>
        </w:rPr>
        <w:t>interpres</w:t>
      </w:r>
      <w:proofErr w:type="spellEnd"/>
      <w:r w:rsidRPr="002610F3">
        <w:rPr>
          <w:lang w:val="de-DE"/>
        </w:rPr>
        <w:t xml:space="preserve"> die Auslegung der </w:t>
      </w:r>
      <w:r w:rsidRPr="002610F3">
        <w:rPr>
          <w:lang w:val="de-DE"/>
        </w:rPr>
        <w:lastRenderedPageBreak/>
        <w:t xml:space="preserve">Bibel durch die Tradition abgelehnt und seine Theologie aus der Schrift erarbeitet. </w:t>
      </w:r>
      <w:r>
        <w:rPr>
          <w:lang w:val="de-DE"/>
        </w:rPr>
        <w:t>[...]</w:t>
      </w:r>
      <w:r w:rsidRPr="002610F3">
        <w:rPr>
          <w:lang w:val="de-DE"/>
        </w:rPr>
        <w:t xml:space="preserve"> Dabei unterschied Luther zwischen Bibel und Gottes Wort, dem inneren und dem äußeren Wort.</w:t>
      </w:r>
    </w:p>
    <w:p w:rsidR="00FF48B9" w:rsidRPr="00E64374" w:rsidRDefault="00FF48B9" w:rsidP="00E534CA">
      <w:pPr>
        <w:pStyle w:val="Citac1"/>
        <w:rPr>
          <w:iCs/>
        </w:rPr>
      </w:pPr>
      <w:r w:rsidRPr="00C721B5">
        <w:t xml:space="preserve">The Reformation broke the relationship of God’s word in the Bible and tradition as the bases of church knowledge. Luther rejected the exegesis of the Bible through tradition by means of his slogan of sola scriptura and scriptura sui </w:t>
      </w:r>
      <w:proofErr w:type="spellStart"/>
      <w:r w:rsidRPr="00C721B5">
        <w:t>ipsius</w:t>
      </w:r>
      <w:proofErr w:type="spellEnd"/>
      <w:r w:rsidRPr="00C721B5">
        <w:t xml:space="preserve"> </w:t>
      </w:r>
      <w:proofErr w:type="spellStart"/>
      <w:r w:rsidRPr="00C721B5">
        <w:t>interpres</w:t>
      </w:r>
      <w:proofErr w:type="spellEnd"/>
      <w:r w:rsidRPr="00C721B5">
        <w:t>, as well as he elaborated his theology from the text. […] Then Luther differentiated between Bible’s and God’s word, as inner and outer word</w:t>
      </w:r>
      <w:r w:rsidRPr="00E534CA">
        <w:rPr>
          <w:rStyle w:val="Refdenotaderodap"/>
          <w:i w:val="0"/>
        </w:rPr>
        <w:footnoteReference w:id="10"/>
      </w:r>
      <w:r w:rsidRPr="00C721B5">
        <w:t>.</w:t>
      </w:r>
    </w:p>
    <w:p w:rsidR="00FF48B9" w:rsidRPr="002610F3" w:rsidRDefault="00FF48B9" w:rsidP="00E534CA">
      <w:pPr>
        <w:pStyle w:val="Primeiro"/>
      </w:pPr>
      <w:r>
        <w:t>European</w:t>
      </w:r>
      <w:r w:rsidRPr="002610F3">
        <w:t xml:space="preserve"> Humanism adopted a peculiar vision of reality by means of keeping a balance between the ancient Pagan wisdom contained in Latin and Greek texts before their cultures were </w:t>
      </w:r>
      <w:proofErr w:type="spellStart"/>
      <w:r>
        <w:t>c</w:t>
      </w:r>
      <w:r w:rsidRPr="002610F3">
        <w:t>hristianised</w:t>
      </w:r>
      <w:proofErr w:type="spellEnd"/>
      <w:r>
        <w:t>,</w:t>
      </w:r>
      <w:r w:rsidRPr="002610F3">
        <w:t xml:space="preserve"> and religious</w:t>
      </w:r>
      <w:r>
        <w:t>,</w:t>
      </w:r>
      <w:r w:rsidRPr="002610F3">
        <w:t xml:space="preserve"> biblical knowledge</w:t>
      </w:r>
      <w:r>
        <w:rPr>
          <w:rStyle w:val="Refdenotaderodap"/>
          <w:rFonts w:ascii="Times New Roman" w:hAnsi="Times New Roman"/>
          <w:sz w:val="24"/>
          <w:szCs w:val="24"/>
        </w:rPr>
        <w:footnoteReference w:id="11"/>
      </w:r>
      <w:r w:rsidRPr="002610F3">
        <w:t xml:space="preserve">. However, </w:t>
      </w:r>
      <w:r>
        <w:t>it</w:t>
      </w:r>
      <w:r w:rsidRPr="002610F3">
        <w:t xml:space="preserve"> was not an easy task as it posed some </w:t>
      </w:r>
      <w:r>
        <w:t>issues</w:t>
      </w:r>
      <w:r w:rsidRPr="002610F3">
        <w:t xml:space="preserve"> to </w:t>
      </w:r>
      <w:r>
        <w:t>scholars</w:t>
      </w:r>
      <w:r w:rsidRPr="002610F3">
        <w:t xml:space="preserve"> in the 16th century regarding the common division that had been established between scholastic procedures and humanistic procedures</w:t>
      </w:r>
      <w:r w:rsidRPr="00E534CA">
        <w:rPr>
          <w:rStyle w:val="Refdenotaderodap"/>
        </w:rPr>
        <w:footnoteReference w:id="12"/>
      </w:r>
      <w:r w:rsidRPr="002610F3">
        <w:t xml:space="preserve">. Scholasticism was </w:t>
      </w:r>
      <w:r>
        <w:t>then</w:t>
      </w:r>
      <w:r w:rsidRPr="002610F3">
        <w:t xml:space="preserve"> considered rather preposterous:</w:t>
      </w:r>
    </w:p>
    <w:p w:rsidR="00FF48B9" w:rsidRDefault="00FF48B9" w:rsidP="00E534CA">
      <w:pPr>
        <w:pStyle w:val="Citac"/>
      </w:pPr>
      <w:r w:rsidRPr="002610F3">
        <w:t xml:space="preserve">[T]amen hi quoque non </w:t>
      </w:r>
      <w:proofErr w:type="spellStart"/>
      <w:r w:rsidRPr="002610F3">
        <w:t>mediocribus</w:t>
      </w:r>
      <w:proofErr w:type="spellEnd"/>
      <w:r w:rsidRPr="002610F3">
        <w:t xml:space="preserve"> </w:t>
      </w:r>
      <w:proofErr w:type="spellStart"/>
      <w:r w:rsidRPr="002610F3">
        <w:t>nominibus</w:t>
      </w:r>
      <w:proofErr w:type="spellEnd"/>
      <w:r w:rsidRPr="002610F3">
        <w:t xml:space="preserve"> </w:t>
      </w:r>
      <w:proofErr w:type="spellStart"/>
      <w:r w:rsidRPr="002610F3">
        <w:t>obstricti</w:t>
      </w:r>
      <w:proofErr w:type="spellEnd"/>
      <w:r w:rsidRPr="002610F3">
        <w:t xml:space="preserve"> sunt, </w:t>
      </w:r>
      <w:proofErr w:type="spellStart"/>
      <w:r w:rsidRPr="002610F3">
        <w:t>dum</w:t>
      </w:r>
      <w:proofErr w:type="spellEnd"/>
      <w:r w:rsidRPr="002610F3">
        <w:t xml:space="preserve"> </w:t>
      </w:r>
      <w:proofErr w:type="spellStart"/>
      <w:r w:rsidRPr="002610F3">
        <w:t>felices</w:t>
      </w:r>
      <w:proofErr w:type="spellEnd"/>
      <w:r w:rsidRPr="002610F3">
        <w:t xml:space="preserve"> </w:t>
      </w:r>
      <w:proofErr w:type="spellStart"/>
      <w:r w:rsidRPr="002610F3">
        <w:t>sua</w:t>
      </w:r>
      <w:proofErr w:type="spellEnd"/>
      <w:r w:rsidRPr="002610F3">
        <w:t xml:space="preserve"> </w:t>
      </w:r>
      <w:proofErr w:type="spellStart"/>
      <w:r w:rsidRPr="002610F3">
        <w:t>Philautia</w:t>
      </w:r>
      <w:proofErr w:type="spellEnd"/>
      <w:r w:rsidRPr="002610F3">
        <w:t xml:space="preserve"> </w:t>
      </w:r>
      <w:proofErr w:type="spellStart"/>
      <w:r w:rsidRPr="002610F3">
        <w:t>perinde</w:t>
      </w:r>
      <w:proofErr w:type="spellEnd"/>
      <w:r w:rsidRPr="002610F3">
        <w:t xml:space="preserve"> quasi </w:t>
      </w:r>
      <w:proofErr w:type="spellStart"/>
      <w:r w:rsidRPr="002610F3">
        <w:t>ipsi</w:t>
      </w:r>
      <w:proofErr w:type="spellEnd"/>
      <w:r w:rsidRPr="002610F3">
        <w:t xml:space="preserve"> tertium </w:t>
      </w:r>
      <w:proofErr w:type="spellStart"/>
      <w:r w:rsidRPr="002610F3">
        <w:t>incolant</w:t>
      </w:r>
      <w:proofErr w:type="spellEnd"/>
      <w:r w:rsidRPr="002610F3">
        <w:t xml:space="preserve"> </w:t>
      </w:r>
      <w:proofErr w:type="spellStart"/>
      <w:r w:rsidRPr="002610F3">
        <w:t>coelum</w:t>
      </w:r>
      <w:proofErr w:type="spellEnd"/>
      <w:r w:rsidRPr="002610F3">
        <w:t xml:space="preserve">, </w:t>
      </w:r>
      <w:proofErr w:type="spellStart"/>
      <w:r w:rsidRPr="002610F3">
        <w:t>ita</w:t>
      </w:r>
      <w:proofErr w:type="spellEnd"/>
      <w:r w:rsidRPr="002610F3">
        <w:t xml:space="preserve"> </w:t>
      </w:r>
      <w:proofErr w:type="spellStart"/>
      <w:r w:rsidRPr="002610F3">
        <w:t>reliquos</w:t>
      </w:r>
      <w:proofErr w:type="spellEnd"/>
      <w:r w:rsidRPr="002610F3">
        <w:t xml:space="preserve"> </w:t>
      </w:r>
      <w:proofErr w:type="spellStart"/>
      <w:r w:rsidRPr="002610F3">
        <w:t>mortaleis</w:t>
      </w:r>
      <w:proofErr w:type="spellEnd"/>
      <w:r w:rsidRPr="002610F3">
        <w:t xml:space="preserve"> </w:t>
      </w:r>
      <w:proofErr w:type="spellStart"/>
      <w:r w:rsidRPr="002610F3">
        <w:t>omneis</w:t>
      </w:r>
      <w:proofErr w:type="spellEnd"/>
      <w:r w:rsidRPr="002610F3">
        <w:t xml:space="preserve"> </w:t>
      </w:r>
      <w:proofErr w:type="spellStart"/>
      <w:r w:rsidRPr="002610F3">
        <w:t>ut</w:t>
      </w:r>
      <w:proofErr w:type="spellEnd"/>
      <w:r w:rsidRPr="002610F3">
        <w:t xml:space="preserve"> </w:t>
      </w:r>
      <w:proofErr w:type="spellStart"/>
      <w:r w:rsidRPr="002610F3">
        <w:t>humi</w:t>
      </w:r>
      <w:proofErr w:type="spellEnd"/>
      <w:r w:rsidRPr="002610F3">
        <w:t xml:space="preserve"> </w:t>
      </w:r>
      <w:proofErr w:type="spellStart"/>
      <w:r w:rsidRPr="002610F3">
        <w:t>reptantes</w:t>
      </w:r>
      <w:proofErr w:type="spellEnd"/>
      <w:r w:rsidRPr="002610F3">
        <w:t xml:space="preserve"> </w:t>
      </w:r>
      <w:proofErr w:type="spellStart"/>
      <w:r w:rsidRPr="002610F3">
        <w:t>pecudes</w:t>
      </w:r>
      <w:proofErr w:type="spellEnd"/>
      <w:r w:rsidRPr="002610F3">
        <w:t xml:space="preserve">, e </w:t>
      </w:r>
      <w:proofErr w:type="spellStart"/>
      <w:r w:rsidRPr="002610F3">
        <w:t>sublimi</w:t>
      </w:r>
      <w:proofErr w:type="spellEnd"/>
      <w:r w:rsidRPr="002610F3">
        <w:t xml:space="preserve"> </w:t>
      </w:r>
      <w:proofErr w:type="spellStart"/>
      <w:r w:rsidRPr="002610F3">
        <w:t>despiciunt</w:t>
      </w:r>
      <w:proofErr w:type="spellEnd"/>
      <w:r w:rsidRPr="002610F3">
        <w:t xml:space="preserve">, ac </w:t>
      </w:r>
      <w:proofErr w:type="spellStart"/>
      <w:r w:rsidRPr="002610F3">
        <w:t>prope</w:t>
      </w:r>
      <w:proofErr w:type="spellEnd"/>
      <w:r w:rsidRPr="002610F3">
        <w:t xml:space="preserve"> </w:t>
      </w:r>
      <w:proofErr w:type="spellStart"/>
      <w:r w:rsidRPr="002610F3">
        <w:t>commiserantur</w:t>
      </w:r>
      <w:proofErr w:type="spellEnd"/>
      <w:r w:rsidRPr="002610F3">
        <w:t xml:space="preserve">, </w:t>
      </w:r>
      <w:proofErr w:type="spellStart"/>
      <w:r w:rsidRPr="002610F3">
        <w:t>dum</w:t>
      </w:r>
      <w:proofErr w:type="spellEnd"/>
      <w:r w:rsidRPr="002610F3">
        <w:t xml:space="preserve"> tanto </w:t>
      </w:r>
      <w:proofErr w:type="spellStart"/>
      <w:r w:rsidRPr="002610F3">
        <w:t>magistralium</w:t>
      </w:r>
      <w:proofErr w:type="spellEnd"/>
      <w:r w:rsidRPr="002610F3">
        <w:t xml:space="preserve"> </w:t>
      </w:r>
      <w:proofErr w:type="spellStart"/>
      <w:r w:rsidRPr="002610F3">
        <w:t>definitionum</w:t>
      </w:r>
      <w:proofErr w:type="spellEnd"/>
      <w:r w:rsidRPr="002610F3">
        <w:t xml:space="preserve">, </w:t>
      </w:r>
      <w:proofErr w:type="spellStart"/>
      <w:r w:rsidRPr="002610F3">
        <w:t>conclusionum</w:t>
      </w:r>
      <w:proofErr w:type="spellEnd"/>
      <w:r w:rsidRPr="002610F3">
        <w:t xml:space="preserve">, </w:t>
      </w:r>
      <w:proofErr w:type="spellStart"/>
      <w:r w:rsidRPr="002610F3">
        <w:t>corollariorum</w:t>
      </w:r>
      <w:proofErr w:type="spellEnd"/>
      <w:r w:rsidRPr="002610F3">
        <w:t xml:space="preserve">, </w:t>
      </w:r>
      <w:proofErr w:type="spellStart"/>
      <w:r w:rsidRPr="002610F3">
        <w:t>propositionum</w:t>
      </w:r>
      <w:proofErr w:type="spellEnd"/>
      <w:r w:rsidRPr="002610F3">
        <w:t xml:space="preserve"> </w:t>
      </w:r>
      <w:proofErr w:type="spellStart"/>
      <w:r w:rsidRPr="002610F3">
        <w:t>explicita</w:t>
      </w:r>
      <w:proofErr w:type="spellEnd"/>
      <w:r w:rsidR="00E534CA">
        <w:t>-</w:t>
      </w:r>
      <w:r w:rsidRPr="002610F3">
        <w:t xml:space="preserve">rum et </w:t>
      </w:r>
      <w:proofErr w:type="spellStart"/>
      <w:r w:rsidRPr="002610F3">
        <w:t>implicitarum</w:t>
      </w:r>
      <w:proofErr w:type="spellEnd"/>
      <w:r w:rsidRPr="002610F3">
        <w:t xml:space="preserve"> </w:t>
      </w:r>
      <w:proofErr w:type="spellStart"/>
      <w:r w:rsidRPr="002610F3">
        <w:t>agmine</w:t>
      </w:r>
      <w:proofErr w:type="spellEnd"/>
      <w:r w:rsidRPr="002610F3">
        <w:t xml:space="preserve"> </w:t>
      </w:r>
      <w:proofErr w:type="spellStart"/>
      <w:r w:rsidRPr="002610F3">
        <w:t>septi</w:t>
      </w:r>
      <w:proofErr w:type="spellEnd"/>
      <w:r w:rsidRPr="002610F3">
        <w:t xml:space="preserve"> sunt, […] </w:t>
      </w:r>
      <w:proofErr w:type="spellStart"/>
      <w:r w:rsidRPr="002610F3">
        <w:t>Praeterea</w:t>
      </w:r>
      <w:proofErr w:type="spellEnd"/>
      <w:r w:rsidRPr="002610F3">
        <w:t xml:space="preserve"> </w:t>
      </w:r>
      <w:proofErr w:type="spellStart"/>
      <w:r w:rsidRPr="002610F3">
        <w:t>dum</w:t>
      </w:r>
      <w:proofErr w:type="spellEnd"/>
      <w:r w:rsidRPr="002610F3">
        <w:t xml:space="preserve"> arcana </w:t>
      </w:r>
      <w:proofErr w:type="spellStart"/>
      <w:r w:rsidRPr="002610F3">
        <w:t>mysteria</w:t>
      </w:r>
      <w:proofErr w:type="spellEnd"/>
      <w:r w:rsidRPr="002610F3">
        <w:t xml:space="preserve"> </w:t>
      </w:r>
      <w:proofErr w:type="spellStart"/>
      <w:r w:rsidRPr="002610F3">
        <w:t>suo</w:t>
      </w:r>
      <w:proofErr w:type="spellEnd"/>
      <w:r w:rsidRPr="002610F3">
        <w:t xml:space="preserve"> </w:t>
      </w:r>
      <w:proofErr w:type="spellStart"/>
      <w:r w:rsidRPr="002610F3">
        <w:t>explicant</w:t>
      </w:r>
      <w:proofErr w:type="spellEnd"/>
      <w:r w:rsidRPr="002610F3">
        <w:t xml:space="preserve"> </w:t>
      </w:r>
      <w:proofErr w:type="spellStart"/>
      <w:r w:rsidRPr="002610F3">
        <w:t>arbitratu</w:t>
      </w:r>
      <w:proofErr w:type="spellEnd"/>
      <w:r w:rsidRPr="002610F3">
        <w:t xml:space="preserve">, qua </w:t>
      </w:r>
      <w:proofErr w:type="spellStart"/>
      <w:r w:rsidRPr="002610F3">
        <w:t>ratione</w:t>
      </w:r>
      <w:proofErr w:type="spellEnd"/>
      <w:r w:rsidRPr="002610F3">
        <w:t xml:space="preserve"> </w:t>
      </w:r>
      <w:proofErr w:type="spellStart"/>
      <w:r w:rsidRPr="002610F3">
        <w:t>conditus</w:t>
      </w:r>
      <w:proofErr w:type="spellEnd"/>
      <w:r w:rsidRPr="002610F3">
        <w:t xml:space="preserve"> ac </w:t>
      </w:r>
      <w:proofErr w:type="spellStart"/>
      <w:r w:rsidRPr="002610F3">
        <w:t>digestus</w:t>
      </w:r>
      <w:proofErr w:type="spellEnd"/>
      <w:r w:rsidRPr="002610F3">
        <w:t xml:space="preserve"> sit mundus.</w:t>
      </w:r>
    </w:p>
    <w:p w:rsidR="00FF48B9" w:rsidRPr="00FA3EEF" w:rsidRDefault="00FF48B9" w:rsidP="00E534CA">
      <w:pPr>
        <w:pStyle w:val="Citac"/>
        <w:rPr>
          <w:iCs/>
        </w:rPr>
      </w:pPr>
      <w:r w:rsidRPr="00C721B5">
        <w:t xml:space="preserve">However, these are also not oppressed by regular names, while they in their self-love live as though they lived in the third heaven, thus they look down from the </w:t>
      </w:r>
      <w:proofErr w:type="spellStart"/>
      <w:r w:rsidRPr="00C721B5">
        <w:t>subli</w:t>
      </w:r>
      <w:proofErr w:type="spellEnd"/>
      <w:r w:rsidR="00E534CA">
        <w:t>-</w:t>
      </w:r>
      <w:r w:rsidRPr="00C721B5">
        <w:t xml:space="preserve">me on every mortal as beasts crawling on the ground, and they even pity them, while they are surrounded by such troop of magistral definitions, conclusions, corollaries, explicit and implicit propositions, […] Especially while they explain the arcane </w:t>
      </w:r>
      <w:proofErr w:type="spellStart"/>
      <w:r w:rsidRPr="00C721B5">
        <w:t>myste</w:t>
      </w:r>
      <w:r w:rsidR="00E534CA">
        <w:t>-</w:t>
      </w:r>
      <w:r w:rsidRPr="00C721B5">
        <w:t>ries</w:t>
      </w:r>
      <w:proofErr w:type="spellEnd"/>
      <w:r w:rsidRPr="00C721B5">
        <w:t xml:space="preserve"> according to their thoughts, under which measure was the world conceived and formed</w:t>
      </w:r>
      <w:r w:rsidRPr="00E534CA">
        <w:rPr>
          <w:rStyle w:val="Refdenotaderodap"/>
          <w:i w:val="0"/>
        </w:rPr>
        <w:footnoteReference w:id="13"/>
      </w:r>
      <w:r w:rsidRPr="00C721B5">
        <w:t>.</w:t>
      </w:r>
    </w:p>
    <w:p w:rsidR="00FF48B9" w:rsidRPr="002610F3" w:rsidRDefault="00FF48B9" w:rsidP="00E534CA">
      <w:pPr>
        <w:pStyle w:val="Primeiro"/>
      </w:pPr>
      <w:r w:rsidRPr="002610F3">
        <w:t xml:space="preserve">Erasmus sarcastically expresses a necessity which is symptomatic to Humanism. Humanists need to reconfigure knowledge, </w:t>
      </w:r>
      <w:proofErr w:type="spellStart"/>
      <w:r w:rsidRPr="002610F3">
        <w:rPr>
          <w:i/>
        </w:rPr>
        <w:t>videlicet</w:t>
      </w:r>
      <w:proofErr w:type="spellEnd"/>
      <w:r w:rsidRPr="002610F3">
        <w:t xml:space="preserve"> biblical knowledge, in order to transfer it to a wider space in which the individual </w:t>
      </w:r>
      <w:r w:rsidRPr="002610F3">
        <w:lastRenderedPageBreak/>
        <w:t>should be regarded</w:t>
      </w:r>
      <w:r w:rsidRPr="00E534CA">
        <w:rPr>
          <w:rStyle w:val="Refdenotaderodap"/>
        </w:rPr>
        <w:footnoteReference w:id="14"/>
      </w:r>
      <w:r w:rsidRPr="002610F3">
        <w:t>. And it could be achieved by means of Greek and Latin culture and languages</w:t>
      </w:r>
      <w:r w:rsidRPr="00E534CA">
        <w:rPr>
          <w:rStyle w:val="Refdenotaderodap"/>
        </w:rPr>
        <w:footnoteReference w:id="15"/>
      </w:r>
      <w:r w:rsidRPr="002610F3">
        <w:t>. Language became furthermore a popular debate, as scholastic authors were criticised due to their obscure use of Latin language:</w:t>
      </w:r>
    </w:p>
    <w:p w:rsidR="00FF48B9" w:rsidRDefault="00FF48B9" w:rsidP="00E534CA">
      <w:pPr>
        <w:pStyle w:val="Citac"/>
      </w:pPr>
      <w:r w:rsidRPr="002610F3">
        <w:t xml:space="preserve">Nam cum </w:t>
      </w:r>
      <w:proofErr w:type="spellStart"/>
      <w:r w:rsidRPr="002610F3">
        <w:t>omnis</w:t>
      </w:r>
      <w:proofErr w:type="spellEnd"/>
      <w:r w:rsidRPr="002610F3">
        <w:t xml:space="preserve"> </w:t>
      </w:r>
      <w:proofErr w:type="spellStart"/>
      <w:r w:rsidRPr="002610F3">
        <w:t>eorum</w:t>
      </w:r>
      <w:proofErr w:type="spellEnd"/>
      <w:r w:rsidRPr="002610F3">
        <w:t xml:space="preserve"> </w:t>
      </w:r>
      <w:proofErr w:type="spellStart"/>
      <w:r w:rsidRPr="002610F3">
        <w:t>virorum</w:t>
      </w:r>
      <w:proofErr w:type="spellEnd"/>
      <w:r w:rsidRPr="002610F3">
        <w:t xml:space="preserve">, qui in Hispania </w:t>
      </w:r>
      <w:proofErr w:type="spellStart"/>
      <w:r w:rsidRPr="002610F3">
        <w:t>Theologiae</w:t>
      </w:r>
      <w:proofErr w:type="spellEnd"/>
      <w:r w:rsidRPr="002610F3">
        <w:t xml:space="preserve"> </w:t>
      </w:r>
      <w:proofErr w:type="spellStart"/>
      <w:r w:rsidRPr="002610F3">
        <w:t>nomen</w:t>
      </w:r>
      <w:proofErr w:type="spellEnd"/>
      <w:r w:rsidRPr="002610F3">
        <w:t xml:space="preserve"> </w:t>
      </w:r>
      <w:proofErr w:type="spellStart"/>
      <w:r w:rsidRPr="002610F3">
        <w:t>dederunt</w:t>
      </w:r>
      <w:proofErr w:type="spellEnd"/>
      <w:r w:rsidRPr="002610F3">
        <w:t xml:space="preserve">, </w:t>
      </w:r>
      <w:proofErr w:type="spellStart"/>
      <w:r w:rsidRPr="002610F3">
        <w:t>exercitus</w:t>
      </w:r>
      <w:proofErr w:type="spellEnd"/>
      <w:r w:rsidRPr="002610F3">
        <w:t xml:space="preserve"> in </w:t>
      </w:r>
      <w:proofErr w:type="spellStart"/>
      <w:r w:rsidRPr="002610F3">
        <w:t>duas</w:t>
      </w:r>
      <w:proofErr w:type="spellEnd"/>
      <w:r w:rsidRPr="002610F3">
        <w:t xml:space="preserve"> classes </w:t>
      </w:r>
      <w:proofErr w:type="spellStart"/>
      <w:r w:rsidRPr="002610F3">
        <w:t>divisus</w:t>
      </w:r>
      <w:proofErr w:type="spellEnd"/>
      <w:r w:rsidRPr="002610F3">
        <w:t xml:space="preserve"> sit; alteram </w:t>
      </w:r>
      <w:proofErr w:type="spellStart"/>
      <w:r w:rsidRPr="002610F3">
        <w:t>eorum</w:t>
      </w:r>
      <w:proofErr w:type="spellEnd"/>
      <w:r w:rsidRPr="002610F3">
        <w:t xml:space="preserve">, qui </w:t>
      </w:r>
      <w:proofErr w:type="spellStart"/>
      <w:r w:rsidRPr="002610F3">
        <w:t>scholasticis</w:t>
      </w:r>
      <w:proofErr w:type="spellEnd"/>
      <w:r w:rsidRPr="002610F3">
        <w:t xml:space="preserve"> </w:t>
      </w:r>
      <w:proofErr w:type="spellStart"/>
      <w:r w:rsidRPr="002610F3">
        <w:t>exercitationibus</w:t>
      </w:r>
      <w:proofErr w:type="spellEnd"/>
      <w:r w:rsidRPr="002610F3">
        <w:t xml:space="preserve"> </w:t>
      </w:r>
      <w:proofErr w:type="spellStart"/>
      <w:r w:rsidRPr="002610F3">
        <w:t>contenti</w:t>
      </w:r>
      <w:proofErr w:type="spellEnd"/>
      <w:r w:rsidRPr="002610F3">
        <w:t xml:space="preserve"> </w:t>
      </w:r>
      <w:proofErr w:type="spellStart"/>
      <w:r w:rsidRPr="002610F3">
        <w:t>stationes</w:t>
      </w:r>
      <w:proofErr w:type="spellEnd"/>
      <w:r w:rsidRPr="002610F3">
        <w:t xml:space="preserve"> </w:t>
      </w:r>
      <w:proofErr w:type="spellStart"/>
      <w:r w:rsidRPr="002610F3">
        <w:t>partesque</w:t>
      </w:r>
      <w:proofErr w:type="spellEnd"/>
      <w:r w:rsidRPr="002610F3">
        <w:t xml:space="preserve"> </w:t>
      </w:r>
      <w:proofErr w:type="spellStart"/>
      <w:r w:rsidRPr="002610F3">
        <w:t>suas</w:t>
      </w:r>
      <w:proofErr w:type="spellEnd"/>
      <w:r w:rsidRPr="002610F3">
        <w:t xml:space="preserve"> </w:t>
      </w:r>
      <w:proofErr w:type="spellStart"/>
      <w:r w:rsidRPr="002610F3">
        <w:t>tuentur</w:t>
      </w:r>
      <w:proofErr w:type="spellEnd"/>
      <w:r w:rsidRPr="002610F3">
        <w:t xml:space="preserve">; alteram </w:t>
      </w:r>
      <w:proofErr w:type="spellStart"/>
      <w:r w:rsidRPr="002610F3">
        <w:t>vero</w:t>
      </w:r>
      <w:proofErr w:type="spellEnd"/>
      <w:r w:rsidRPr="002610F3">
        <w:t xml:space="preserve"> </w:t>
      </w:r>
      <w:proofErr w:type="spellStart"/>
      <w:r w:rsidRPr="002610F3">
        <w:t>eorum</w:t>
      </w:r>
      <w:proofErr w:type="spellEnd"/>
      <w:r w:rsidRPr="002610F3">
        <w:t xml:space="preserve"> qui </w:t>
      </w:r>
      <w:proofErr w:type="spellStart"/>
      <w:r w:rsidRPr="002610F3">
        <w:t>ulterius</w:t>
      </w:r>
      <w:proofErr w:type="spellEnd"/>
      <w:r w:rsidRPr="002610F3">
        <w:t xml:space="preserve"> </w:t>
      </w:r>
      <w:proofErr w:type="spellStart"/>
      <w:r w:rsidRPr="002610F3">
        <w:t>etiam</w:t>
      </w:r>
      <w:proofErr w:type="spellEnd"/>
      <w:r w:rsidRPr="002610F3">
        <w:t xml:space="preserve"> pro</w:t>
      </w:r>
      <w:r w:rsidR="00E534CA">
        <w:t>-</w:t>
      </w:r>
      <w:proofErr w:type="spellStart"/>
      <w:r w:rsidRPr="002610F3">
        <w:t>gressi</w:t>
      </w:r>
      <w:proofErr w:type="spellEnd"/>
      <w:r w:rsidRPr="002610F3">
        <w:t xml:space="preserve"> </w:t>
      </w:r>
      <w:proofErr w:type="spellStart"/>
      <w:r w:rsidRPr="002610F3">
        <w:t>ad</w:t>
      </w:r>
      <w:proofErr w:type="spellEnd"/>
      <w:r w:rsidRPr="002610F3">
        <w:t xml:space="preserve"> </w:t>
      </w:r>
      <w:proofErr w:type="spellStart"/>
      <w:r w:rsidRPr="002610F3">
        <w:t>sacrorum</w:t>
      </w:r>
      <w:proofErr w:type="spellEnd"/>
      <w:r w:rsidRPr="002610F3">
        <w:t xml:space="preserve"> </w:t>
      </w:r>
      <w:proofErr w:type="spellStart"/>
      <w:r w:rsidRPr="002610F3">
        <w:t>Bibliorum</w:t>
      </w:r>
      <w:proofErr w:type="spellEnd"/>
      <w:r w:rsidRPr="002610F3">
        <w:t xml:space="preserve"> </w:t>
      </w:r>
      <w:proofErr w:type="spellStart"/>
      <w:r w:rsidRPr="002610F3">
        <w:t>lectionem</w:t>
      </w:r>
      <w:proofErr w:type="spellEnd"/>
      <w:r w:rsidRPr="002610F3">
        <w:t xml:space="preserve"> </w:t>
      </w:r>
      <w:proofErr w:type="spellStart"/>
      <w:r w:rsidRPr="002610F3">
        <w:t>sese</w:t>
      </w:r>
      <w:proofErr w:type="spellEnd"/>
      <w:r w:rsidRPr="002610F3">
        <w:t xml:space="preserve"> </w:t>
      </w:r>
      <w:proofErr w:type="spellStart"/>
      <w:r w:rsidRPr="002610F3">
        <w:t>contulere</w:t>
      </w:r>
      <w:proofErr w:type="spellEnd"/>
      <w:r w:rsidRPr="002610F3">
        <w:t xml:space="preserve">, </w:t>
      </w:r>
      <w:proofErr w:type="spellStart"/>
      <w:r w:rsidRPr="002610F3">
        <w:t>eamque</w:t>
      </w:r>
      <w:proofErr w:type="spellEnd"/>
      <w:r w:rsidRPr="002610F3">
        <w:t xml:space="preserve"> variorum </w:t>
      </w:r>
      <w:proofErr w:type="spellStart"/>
      <w:r w:rsidRPr="002610F3">
        <w:t>exposi</w:t>
      </w:r>
      <w:r w:rsidR="00E534CA">
        <w:t>-</w:t>
      </w:r>
      <w:r w:rsidRPr="002610F3">
        <w:t>torum</w:t>
      </w:r>
      <w:proofErr w:type="spellEnd"/>
      <w:r w:rsidRPr="002610F3">
        <w:t xml:space="preserve"> </w:t>
      </w:r>
      <w:proofErr w:type="spellStart"/>
      <w:r w:rsidRPr="002610F3">
        <w:t>scriptis</w:t>
      </w:r>
      <w:proofErr w:type="spellEnd"/>
      <w:r w:rsidRPr="002610F3">
        <w:t xml:space="preserve">, </w:t>
      </w:r>
      <w:proofErr w:type="spellStart"/>
      <w:r w:rsidRPr="002610F3">
        <w:t>explanationibus</w:t>
      </w:r>
      <w:proofErr w:type="spellEnd"/>
      <w:r w:rsidRPr="002610F3">
        <w:t xml:space="preserve"> &amp; </w:t>
      </w:r>
      <w:proofErr w:type="spellStart"/>
      <w:r w:rsidRPr="002610F3">
        <w:t>sententiis</w:t>
      </w:r>
      <w:proofErr w:type="spellEnd"/>
      <w:r w:rsidRPr="002610F3">
        <w:t xml:space="preserve"> </w:t>
      </w:r>
      <w:proofErr w:type="spellStart"/>
      <w:r w:rsidRPr="002610F3">
        <w:t>muniendam</w:t>
      </w:r>
      <w:proofErr w:type="spellEnd"/>
      <w:r w:rsidRPr="002610F3">
        <w:t xml:space="preserve"> </w:t>
      </w:r>
      <w:proofErr w:type="spellStart"/>
      <w:r w:rsidRPr="002610F3">
        <w:t>duxere</w:t>
      </w:r>
      <w:proofErr w:type="spellEnd"/>
      <w:r w:rsidRPr="002610F3">
        <w:t xml:space="preserve">, </w:t>
      </w:r>
      <w:proofErr w:type="spellStart"/>
      <w:r w:rsidRPr="002610F3">
        <w:t>evenit</w:t>
      </w:r>
      <w:proofErr w:type="spellEnd"/>
      <w:r w:rsidRPr="002610F3">
        <w:t xml:space="preserve"> </w:t>
      </w:r>
      <w:proofErr w:type="spellStart"/>
      <w:r w:rsidRPr="002610F3">
        <w:t>ut</w:t>
      </w:r>
      <w:proofErr w:type="spellEnd"/>
      <w:r w:rsidRPr="002610F3">
        <w:t xml:space="preserve"> </w:t>
      </w:r>
      <w:proofErr w:type="spellStart"/>
      <w:r w:rsidRPr="002610F3">
        <w:t>alteri</w:t>
      </w:r>
      <w:proofErr w:type="spellEnd"/>
      <w:r w:rsidRPr="002610F3">
        <w:t xml:space="preserve"> </w:t>
      </w:r>
      <w:proofErr w:type="spellStart"/>
      <w:r w:rsidRPr="002610F3">
        <w:t>praeter</w:t>
      </w:r>
      <w:proofErr w:type="spellEnd"/>
      <w:r w:rsidRPr="002610F3">
        <w:t xml:space="preserve"> </w:t>
      </w:r>
      <w:proofErr w:type="spellStart"/>
      <w:r w:rsidRPr="002610F3">
        <w:t>pressum</w:t>
      </w:r>
      <w:proofErr w:type="spellEnd"/>
      <w:r w:rsidRPr="002610F3">
        <w:t xml:space="preserve"> </w:t>
      </w:r>
      <w:proofErr w:type="spellStart"/>
      <w:r w:rsidRPr="002610F3">
        <w:t>illum</w:t>
      </w:r>
      <w:proofErr w:type="spellEnd"/>
      <w:r w:rsidRPr="002610F3">
        <w:t xml:space="preserve"> </w:t>
      </w:r>
      <w:proofErr w:type="spellStart"/>
      <w:r w:rsidRPr="002610F3">
        <w:t>scholasticae</w:t>
      </w:r>
      <w:proofErr w:type="spellEnd"/>
      <w:r w:rsidRPr="002610F3">
        <w:t xml:space="preserve"> </w:t>
      </w:r>
      <w:proofErr w:type="spellStart"/>
      <w:r w:rsidRPr="002610F3">
        <w:t>disputationis</w:t>
      </w:r>
      <w:proofErr w:type="spellEnd"/>
      <w:r w:rsidRPr="002610F3">
        <w:t xml:space="preserve"> </w:t>
      </w:r>
      <w:proofErr w:type="spellStart"/>
      <w:r w:rsidRPr="002610F3">
        <w:t>sermonem</w:t>
      </w:r>
      <w:proofErr w:type="spellEnd"/>
      <w:r w:rsidRPr="002610F3">
        <w:t xml:space="preserve"> </w:t>
      </w:r>
      <w:proofErr w:type="spellStart"/>
      <w:r w:rsidRPr="002610F3">
        <w:t>elocutionis</w:t>
      </w:r>
      <w:proofErr w:type="spellEnd"/>
      <w:r w:rsidRPr="002610F3">
        <w:t xml:space="preserve"> </w:t>
      </w:r>
      <w:proofErr w:type="spellStart"/>
      <w:r w:rsidRPr="002610F3">
        <w:t>omne</w:t>
      </w:r>
      <w:proofErr w:type="spellEnd"/>
      <w:r w:rsidRPr="002610F3">
        <w:t xml:space="preserve"> genus </w:t>
      </w:r>
      <w:proofErr w:type="spellStart"/>
      <w:r w:rsidRPr="002610F3">
        <w:t>aliud</w:t>
      </w:r>
      <w:proofErr w:type="spellEnd"/>
      <w:r w:rsidRPr="002610F3">
        <w:t xml:space="preserve"> </w:t>
      </w:r>
      <w:proofErr w:type="spellStart"/>
      <w:r w:rsidRPr="002610F3">
        <w:t>respuant</w:t>
      </w:r>
      <w:proofErr w:type="spellEnd"/>
      <w:r w:rsidRPr="002610F3">
        <w:t xml:space="preserve">, &amp; </w:t>
      </w:r>
      <w:proofErr w:type="spellStart"/>
      <w:r w:rsidRPr="002610F3">
        <w:t>quidquid</w:t>
      </w:r>
      <w:proofErr w:type="spellEnd"/>
      <w:r w:rsidRPr="002610F3">
        <w:t xml:space="preserve"> </w:t>
      </w:r>
      <w:proofErr w:type="spellStart"/>
      <w:r w:rsidRPr="002610F3">
        <w:t>uberioris</w:t>
      </w:r>
      <w:proofErr w:type="spellEnd"/>
      <w:r w:rsidRPr="002610F3">
        <w:t xml:space="preserve"> linguae </w:t>
      </w:r>
      <w:proofErr w:type="spellStart"/>
      <w:r w:rsidRPr="002610F3">
        <w:t>offenderint</w:t>
      </w:r>
      <w:proofErr w:type="spellEnd"/>
      <w:r w:rsidRPr="002610F3">
        <w:t xml:space="preserve">, </w:t>
      </w:r>
      <w:proofErr w:type="spellStart"/>
      <w:r w:rsidRPr="002610F3">
        <w:t>negligant</w:t>
      </w:r>
      <w:proofErr w:type="spellEnd"/>
      <w:r w:rsidRPr="002610F3">
        <w:t xml:space="preserve"> ac </w:t>
      </w:r>
      <w:proofErr w:type="spellStart"/>
      <w:r w:rsidRPr="002610F3">
        <w:t>pene</w:t>
      </w:r>
      <w:proofErr w:type="spellEnd"/>
      <w:r w:rsidRPr="002610F3">
        <w:t xml:space="preserve"> con</w:t>
      </w:r>
      <w:r w:rsidR="00E534CA">
        <w:t>-</w:t>
      </w:r>
      <w:proofErr w:type="spellStart"/>
      <w:r w:rsidRPr="002610F3">
        <w:t>demnent</w:t>
      </w:r>
      <w:proofErr w:type="spellEnd"/>
      <w:r w:rsidRPr="002610F3">
        <w:t>.</w:t>
      </w:r>
    </w:p>
    <w:p w:rsidR="00FF48B9" w:rsidRPr="00FA3EEF" w:rsidRDefault="00FF48B9" w:rsidP="00E534CA">
      <w:pPr>
        <w:pStyle w:val="Citac"/>
        <w:rPr>
          <w:iCs/>
        </w:rPr>
      </w:pPr>
      <w:r w:rsidRPr="00537241">
        <w:t>For the army of those men who in Spain gave name to Theology is divided in</w:t>
      </w:r>
      <w:r>
        <w:t>to</w:t>
      </w:r>
      <w:r w:rsidRPr="00537241">
        <w:t xml:space="preserve"> two classes; one of them, that, satisfied with scholastic exercises, </w:t>
      </w:r>
      <w:r>
        <w:t>protect</w:t>
      </w:r>
      <w:r w:rsidRPr="00537241">
        <w:t xml:space="preserve"> their </w:t>
      </w:r>
      <w:proofErr w:type="spellStart"/>
      <w:r w:rsidRPr="00537241">
        <w:t>pres</w:t>
      </w:r>
      <w:r w:rsidR="00E534CA">
        <w:t>-</w:t>
      </w:r>
      <w:r w:rsidRPr="00537241">
        <w:t>criptions</w:t>
      </w:r>
      <w:proofErr w:type="spellEnd"/>
      <w:r w:rsidRPr="00537241">
        <w:t xml:space="preserve"> and targets; the other of them, that took themselves even </w:t>
      </w:r>
      <w:r>
        <w:t>more devotedly</w:t>
      </w:r>
      <w:r w:rsidRPr="00537241">
        <w:t xml:space="preserve"> towards the reading of the Holy Scriptures, and </w:t>
      </w:r>
      <w:r>
        <w:t xml:space="preserve">were </w:t>
      </w:r>
      <w:r w:rsidRPr="00537241">
        <w:t xml:space="preserve">led to </w:t>
      </w:r>
      <w:r>
        <w:t>reinforce</w:t>
      </w:r>
      <w:r w:rsidRPr="00537241">
        <w:t xml:space="preserve"> it with writing on different matters, explanations and orations. It happens to the former that </w:t>
      </w:r>
      <w:r>
        <w:t>except from</w:t>
      </w:r>
      <w:r w:rsidRPr="00537241">
        <w:t xml:space="preserve"> the pressing nature of the language of scholastic debate they would reject any kind of elocution, and should they find any trace of a more abundant language, they would ignore and wholly condemn it</w:t>
      </w:r>
      <w:r w:rsidRPr="00E534CA">
        <w:rPr>
          <w:rStyle w:val="Refdenotaderodap"/>
          <w:i w:val="0"/>
        </w:rPr>
        <w:footnoteReference w:id="16"/>
      </w:r>
      <w:r w:rsidRPr="00537241">
        <w:t>.</w:t>
      </w:r>
    </w:p>
    <w:p w:rsidR="00FF48B9" w:rsidRDefault="00FF48B9" w:rsidP="00E534CA">
      <w:pPr>
        <w:pStyle w:val="Primeiro"/>
      </w:pPr>
      <w:r w:rsidRPr="002610F3">
        <w:t>Humanism defended then a more polished usage of the Latin language which could bring clarity to texts. And thus, Pagan authors became an indisputable source from which humanists could enrich their use of Latin</w:t>
      </w:r>
      <w:r w:rsidRPr="00E534CA">
        <w:rPr>
          <w:rStyle w:val="Refdenotaderodap"/>
        </w:rPr>
        <w:footnoteReference w:id="17"/>
      </w:r>
      <w:r w:rsidRPr="002610F3">
        <w:t>. But it also established a rather peculiar relationship between them and the Holy Scriptures. Some sort of hybridised culture began as humanists started inserting ideas, excerpts or lines from ancient Greek and Latin authors into their writings about biblical passages.</w:t>
      </w:r>
    </w:p>
    <w:p w:rsidR="00FF48B9" w:rsidRPr="00E534CA" w:rsidRDefault="00FF48B9" w:rsidP="00E534CA">
      <w:pPr>
        <w:rPr>
          <w:spacing w:val="-2"/>
        </w:rPr>
      </w:pPr>
      <w:r w:rsidRPr="00E534CA">
        <w:rPr>
          <w:spacing w:val="-2"/>
        </w:rPr>
        <w:t xml:space="preserve">Regarding Spanish humanists, Arias Montano has been widely </w:t>
      </w:r>
      <w:proofErr w:type="spellStart"/>
      <w:r w:rsidRPr="00E534CA">
        <w:rPr>
          <w:spacing w:val="-2"/>
        </w:rPr>
        <w:t>consi</w:t>
      </w:r>
      <w:r w:rsidR="00E534CA">
        <w:rPr>
          <w:spacing w:val="-2"/>
        </w:rPr>
        <w:t>-</w:t>
      </w:r>
      <w:r w:rsidRPr="00E534CA">
        <w:rPr>
          <w:spacing w:val="-2"/>
        </w:rPr>
        <w:t>dered</w:t>
      </w:r>
      <w:proofErr w:type="spellEnd"/>
      <w:r w:rsidRPr="00E534CA">
        <w:rPr>
          <w:spacing w:val="-2"/>
        </w:rPr>
        <w:t xml:space="preserve"> the father of biblical exegesis among Renaissance thinkers in the Iberian </w:t>
      </w:r>
      <w:proofErr w:type="spellStart"/>
      <w:r w:rsidRPr="00E534CA">
        <w:rPr>
          <w:spacing w:val="-2"/>
        </w:rPr>
        <w:t>Paeninsula</w:t>
      </w:r>
      <w:proofErr w:type="spellEnd"/>
      <w:r w:rsidRPr="00E534CA">
        <w:rPr>
          <w:rStyle w:val="Refdenotaderodap"/>
          <w:spacing w:val="-2"/>
        </w:rPr>
        <w:footnoteReference w:id="18"/>
      </w:r>
      <w:r w:rsidRPr="00E534CA">
        <w:rPr>
          <w:spacing w:val="-2"/>
        </w:rPr>
        <w:t>. His works are devoted to the amplification of the biblical know</w:t>
      </w:r>
      <w:r w:rsidR="00E534CA">
        <w:rPr>
          <w:spacing w:val="-2"/>
        </w:rPr>
        <w:t>-</w:t>
      </w:r>
      <w:r w:rsidRPr="00E534CA">
        <w:rPr>
          <w:spacing w:val="-2"/>
        </w:rPr>
        <w:lastRenderedPageBreak/>
        <w:t>ledge by means of its application to different fields</w:t>
      </w:r>
      <w:r w:rsidRPr="00E534CA">
        <w:rPr>
          <w:rStyle w:val="Refdenotaderodap"/>
          <w:spacing w:val="-2"/>
        </w:rPr>
        <w:footnoteReference w:id="19"/>
      </w:r>
      <w:r w:rsidRPr="00E534CA">
        <w:rPr>
          <w:spacing w:val="-2"/>
        </w:rPr>
        <w:t xml:space="preserve">. Moreover, one of his most famous works is the </w:t>
      </w:r>
      <w:r w:rsidRPr="00E534CA">
        <w:rPr>
          <w:i/>
          <w:iCs/>
          <w:spacing w:val="-2"/>
        </w:rPr>
        <w:t>Antwerp Polyglot</w:t>
      </w:r>
      <w:r w:rsidRPr="00E534CA">
        <w:rPr>
          <w:spacing w:val="-2"/>
        </w:rPr>
        <w:t>, a collection of the whole of biblical texts in Hebrew, Greek, Latin, Aramaic and Syriac. The task of editing a multi</w:t>
      </w:r>
      <w:r w:rsidR="00E534CA">
        <w:rPr>
          <w:spacing w:val="-2"/>
        </w:rPr>
        <w:t>-</w:t>
      </w:r>
      <w:r w:rsidRPr="00E534CA">
        <w:rPr>
          <w:spacing w:val="-2"/>
        </w:rPr>
        <w:t xml:space="preserve">language Bible had also been illustrated by the work of the </w:t>
      </w:r>
      <w:proofErr w:type="spellStart"/>
      <w:r w:rsidRPr="00E534CA">
        <w:rPr>
          <w:i/>
          <w:iCs/>
          <w:spacing w:val="-2"/>
        </w:rPr>
        <w:t>Políglota</w:t>
      </w:r>
      <w:proofErr w:type="spellEnd"/>
      <w:r w:rsidRPr="00E534CA">
        <w:rPr>
          <w:i/>
          <w:iCs/>
          <w:spacing w:val="-2"/>
        </w:rPr>
        <w:t xml:space="preserve"> </w:t>
      </w:r>
      <w:proofErr w:type="spellStart"/>
      <w:r w:rsidRPr="00E534CA">
        <w:rPr>
          <w:i/>
          <w:iCs/>
          <w:spacing w:val="-2"/>
        </w:rPr>
        <w:t>Complu</w:t>
      </w:r>
      <w:proofErr w:type="spellEnd"/>
      <w:r w:rsidR="00E534CA">
        <w:rPr>
          <w:i/>
          <w:iCs/>
          <w:spacing w:val="-2"/>
        </w:rPr>
        <w:t>-</w:t>
      </w:r>
      <w:r w:rsidRPr="00E534CA">
        <w:rPr>
          <w:i/>
          <w:iCs/>
          <w:spacing w:val="-2"/>
        </w:rPr>
        <w:t>tense</w:t>
      </w:r>
      <w:r w:rsidRPr="00E534CA">
        <w:rPr>
          <w:spacing w:val="-2"/>
        </w:rPr>
        <w:t xml:space="preserve">, by Cardinal Cisneros (1436-1517) in the University of </w:t>
      </w:r>
      <w:proofErr w:type="spellStart"/>
      <w:r w:rsidRPr="00E534CA">
        <w:rPr>
          <w:spacing w:val="-2"/>
        </w:rPr>
        <w:t>Alcalá</w:t>
      </w:r>
      <w:proofErr w:type="spellEnd"/>
      <w:r w:rsidRPr="00E534CA">
        <w:rPr>
          <w:spacing w:val="-2"/>
        </w:rPr>
        <w:t xml:space="preserve"> de Henares</w:t>
      </w:r>
      <w:r w:rsidRPr="00E534CA">
        <w:rPr>
          <w:rStyle w:val="Refdenotaderodap"/>
          <w:spacing w:val="-2"/>
        </w:rPr>
        <w:footnoteReference w:id="20"/>
      </w:r>
      <w:r w:rsidRPr="00E534CA">
        <w:rPr>
          <w:spacing w:val="-2"/>
        </w:rPr>
        <w:t>.</w:t>
      </w:r>
    </w:p>
    <w:p w:rsidR="00FF48B9" w:rsidRPr="00E534CA" w:rsidRDefault="00FF48B9" w:rsidP="00E534CA">
      <w:pPr>
        <w:rPr>
          <w:spacing w:val="-2"/>
        </w:rPr>
      </w:pPr>
      <w:r w:rsidRPr="00E534CA">
        <w:rPr>
          <w:spacing w:val="-2"/>
        </w:rPr>
        <w:t xml:space="preserve">Montano’s Bible was subject to trial due to accusations of being </w:t>
      </w:r>
      <w:proofErr w:type="spellStart"/>
      <w:r w:rsidRPr="00E534CA">
        <w:rPr>
          <w:spacing w:val="-2"/>
        </w:rPr>
        <w:t>hete</w:t>
      </w:r>
      <w:r w:rsidR="00E534CA" w:rsidRPr="00E534CA">
        <w:rPr>
          <w:spacing w:val="-2"/>
        </w:rPr>
        <w:t>-</w:t>
      </w:r>
      <w:r w:rsidRPr="00E534CA">
        <w:rPr>
          <w:spacing w:val="-2"/>
        </w:rPr>
        <w:t>rodox</w:t>
      </w:r>
      <w:proofErr w:type="spellEnd"/>
      <w:r w:rsidRPr="00E534CA">
        <w:rPr>
          <w:spacing w:val="-2"/>
        </w:rPr>
        <w:t xml:space="preserve"> in certain passages where he took from rabbinic works</w:t>
      </w:r>
      <w:r w:rsidRPr="00E534CA">
        <w:rPr>
          <w:rStyle w:val="Refdenotaderodap"/>
          <w:spacing w:val="-2"/>
        </w:rPr>
        <w:footnoteReference w:id="21"/>
      </w:r>
      <w:r w:rsidRPr="00E534CA">
        <w:rPr>
          <w:spacing w:val="-2"/>
        </w:rPr>
        <w:t xml:space="preserve">. The analysis of the text and censorship was assigned then by the Inquisition to the Jesuit priest Juan de Mariana, who was increasingly becoming an important figure within the </w:t>
      </w:r>
      <w:proofErr w:type="spellStart"/>
      <w:r w:rsidRPr="00E534CA">
        <w:rPr>
          <w:i/>
          <w:iCs/>
          <w:spacing w:val="-2"/>
        </w:rPr>
        <w:t>Respublica</w:t>
      </w:r>
      <w:proofErr w:type="spellEnd"/>
      <w:r w:rsidRPr="00E534CA">
        <w:rPr>
          <w:i/>
          <w:iCs/>
          <w:spacing w:val="-2"/>
        </w:rPr>
        <w:t xml:space="preserve"> </w:t>
      </w:r>
      <w:proofErr w:type="spellStart"/>
      <w:r w:rsidRPr="00E534CA">
        <w:rPr>
          <w:i/>
          <w:iCs/>
          <w:spacing w:val="-2"/>
        </w:rPr>
        <w:t>Litterarum</w:t>
      </w:r>
      <w:proofErr w:type="spellEnd"/>
      <w:r w:rsidRPr="00E534CA">
        <w:rPr>
          <w:spacing w:val="-2"/>
        </w:rPr>
        <w:t>. He delivered a report in which he accepted the work as valid but offered numerous corrections and observations to the text</w:t>
      </w:r>
      <w:r w:rsidRPr="00E534CA">
        <w:rPr>
          <w:rStyle w:val="Refdenotaderodap"/>
        </w:rPr>
        <w:footnoteReference w:id="22"/>
      </w:r>
      <w:r w:rsidRPr="00E534CA">
        <w:rPr>
          <w:spacing w:val="-2"/>
        </w:rPr>
        <w:t>.</w:t>
      </w:r>
    </w:p>
    <w:p w:rsidR="00FF48B9" w:rsidRDefault="00E534CA" w:rsidP="00E534CA">
      <w:pPr>
        <w:pStyle w:val="sub-ttulo"/>
      </w:pPr>
      <w:r w:rsidRPr="00FB0BC3">
        <w:t xml:space="preserve">Juan </w:t>
      </w:r>
      <w:r>
        <w:t>d</w:t>
      </w:r>
      <w:r w:rsidRPr="00FB0BC3">
        <w:t xml:space="preserve">e Mariana </w:t>
      </w:r>
      <w:r>
        <w:t>a</w:t>
      </w:r>
      <w:r w:rsidRPr="00FB0BC3">
        <w:t xml:space="preserve">nd </w:t>
      </w:r>
      <w:r>
        <w:t>h</w:t>
      </w:r>
      <w:r w:rsidRPr="00FB0BC3">
        <w:t>is</w:t>
      </w:r>
      <w:r>
        <w:t xml:space="preserve"> Political Engagement</w:t>
      </w:r>
    </w:p>
    <w:p w:rsidR="00FF48B9" w:rsidRPr="000A417F" w:rsidRDefault="00FF48B9" w:rsidP="00E534CA">
      <w:pPr>
        <w:pStyle w:val="Primeiro"/>
        <w:rPr>
          <w:spacing w:val="-2"/>
        </w:rPr>
      </w:pPr>
      <w:r w:rsidRPr="000A417F">
        <w:rPr>
          <w:spacing w:val="-2"/>
        </w:rPr>
        <w:t>Juan de Mariana (1536-1624) was born in the Spanish village of Talavera de la Reina, information which he himself reveals through epigrams located at the beginning of his works. They serve for the purpose of briefly explaining (Mariana’s writing style expresses his preference for brevity) his career:</w:t>
      </w:r>
    </w:p>
    <w:p w:rsidR="00FF48B9" w:rsidRPr="00FE6A16" w:rsidRDefault="00FF48B9" w:rsidP="000A417F">
      <w:pPr>
        <w:pStyle w:val="Citac"/>
        <w:rPr>
          <w:lang w:val="it-IT"/>
        </w:rPr>
      </w:pPr>
      <w:r w:rsidRPr="00FE6A16">
        <w:rPr>
          <w:lang w:val="it-IT"/>
        </w:rPr>
        <w:t>Elbora mi genitrix. Complutum mystica nutrix.</w:t>
      </w:r>
    </w:p>
    <w:p w:rsidR="00FF48B9" w:rsidRPr="001A326D" w:rsidRDefault="00FF48B9" w:rsidP="000A417F">
      <w:pPr>
        <w:pStyle w:val="Citac1"/>
        <w:rPr>
          <w:lang w:val="pt-PT"/>
        </w:rPr>
      </w:pPr>
      <w:proofErr w:type="spellStart"/>
      <w:r w:rsidRPr="001A326D">
        <w:rPr>
          <w:lang w:val="pt-PT"/>
        </w:rPr>
        <w:t>Romae</w:t>
      </w:r>
      <w:proofErr w:type="spellEnd"/>
      <w:r w:rsidRPr="001A326D">
        <w:rPr>
          <w:lang w:val="pt-PT"/>
        </w:rPr>
        <w:t xml:space="preserve"> </w:t>
      </w:r>
      <w:proofErr w:type="spellStart"/>
      <w:r w:rsidRPr="001A326D">
        <w:rPr>
          <w:lang w:val="pt-PT"/>
        </w:rPr>
        <w:t>et</w:t>
      </w:r>
      <w:proofErr w:type="spellEnd"/>
      <w:r w:rsidRPr="001A326D">
        <w:rPr>
          <w:lang w:val="pt-PT"/>
        </w:rPr>
        <w:t xml:space="preserve"> </w:t>
      </w:r>
      <w:proofErr w:type="spellStart"/>
      <w:r w:rsidRPr="001A326D">
        <w:rPr>
          <w:lang w:val="pt-PT"/>
        </w:rPr>
        <w:t>Lutetiae</w:t>
      </w:r>
      <w:proofErr w:type="spellEnd"/>
      <w:r w:rsidRPr="001A326D">
        <w:rPr>
          <w:lang w:val="pt-PT"/>
        </w:rPr>
        <w:t xml:space="preserve"> </w:t>
      </w:r>
      <w:proofErr w:type="spellStart"/>
      <w:r w:rsidRPr="001A326D">
        <w:rPr>
          <w:lang w:val="pt-PT"/>
        </w:rPr>
        <w:t>dogmata</w:t>
      </w:r>
      <w:proofErr w:type="spellEnd"/>
      <w:r w:rsidRPr="001A326D">
        <w:rPr>
          <w:lang w:val="pt-PT"/>
        </w:rPr>
        <w:t xml:space="preserve"> sacra </w:t>
      </w:r>
      <w:proofErr w:type="spellStart"/>
      <w:r w:rsidRPr="001A326D">
        <w:rPr>
          <w:lang w:val="pt-PT"/>
        </w:rPr>
        <w:t>diu</w:t>
      </w:r>
      <w:proofErr w:type="spellEnd"/>
    </w:p>
    <w:p w:rsidR="00FF48B9" w:rsidRPr="00FE6A16" w:rsidRDefault="00FF48B9" w:rsidP="000A417F">
      <w:pPr>
        <w:pStyle w:val="Citac1"/>
        <w:rPr>
          <w:lang w:val="pt-PT"/>
        </w:rPr>
      </w:pPr>
      <w:proofErr w:type="spellStart"/>
      <w:r w:rsidRPr="00FE6A16">
        <w:rPr>
          <w:lang w:val="pt-PT"/>
        </w:rPr>
        <w:t>Sat</w:t>
      </w:r>
      <w:proofErr w:type="spellEnd"/>
      <w:r w:rsidRPr="00FE6A16">
        <w:rPr>
          <w:lang w:val="pt-PT"/>
        </w:rPr>
        <w:t xml:space="preserve"> </w:t>
      </w:r>
      <w:proofErr w:type="spellStart"/>
      <w:r w:rsidRPr="00FE6A16">
        <w:rPr>
          <w:lang w:val="pt-PT"/>
        </w:rPr>
        <w:t>iuuenis</w:t>
      </w:r>
      <w:proofErr w:type="spellEnd"/>
      <w:r w:rsidRPr="00FE6A16">
        <w:rPr>
          <w:lang w:val="pt-PT"/>
        </w:rPr>
        <w:t xml:space="preserve"> </w:t>
      </w:r>
      <w:proofErr w:type="spellStart"/>
      <w:r w:rsidRPr="00FE6A16">
        <w:rPr>
          <w:lang w:val="pt-PT"/>
        </w:rPr>
        <w:t>docui</w:t>
      </w:r>
      <w:proofErr w:type="spellEnd"/>
      <w:r w:rsidRPr="00FE6A16">
        <w:rPr>
          <w:lang w:val="pt-PT"/>
        </w:rPr>
        <w:t xml:space="preserve">. Multo </w:t>
      </w:r>
      <w:proofErr w:type="spellStart"/>
      <w:r w:rsidRPr="00FE6A16">
        <w:rPr>
          <w:lang w:val="pt-PT"/>
        </w:rPr>
        <w:t>inde</w:t>
      </w:r>
      <w:proofErr w:type="spellEnd"/>
      <w:r w:rsidRPr="00FE6A16">
        <w:rPr>
          <w:lang w:val="pt-PT"/>
        </w:rPr>
        <w:t xml:space="preserve"> labore </w:t>
      </w:r>
      <w:proofErr w:type="spellStart"/>
      <w:r w:rsidRPr="00FE6A16">
        <w:rPr>
          <w:lang w:val="pt-PT"/>
        </w:rPr>
        <w:t>Toletum</w:t>
      </w:r>
      <w:proofErr w:type="spellEnd"/>
    </w:p>
    <w:p w:rsidR="00FF48B9" w:rsidRPr="00FE6A16" w:rsidRDefault="00FF48B9" w:rsidP="000A417F">
      <w:pPr>
        <w:pStyle w:val="Citac1"/>
        <w:rPr>
          <w:lang w:val="pt-PT"/>
        </w:rPr>
      </w:pPr>
      <w:proofErr w:type="spellStart"/>
      <w:r w:rsidRPr="00FE6A16">
        <w:rPr>
          <w:lang w:val="pt-PT"/>
        </w:rPr>
        <w:t>Conscripsi</w:t>
      </w:r>
      <w:proofErr w:type="spellEnd"/>
      <w:r w:rsidRPr="00FE6A16">
        <w:rPr>
          <w:lang w:val="pt-PT"/>
        </w:rPr>
        <w:t xml:space="preserve"> </w:t>
      </w:r>
      <w:proofErr w:type="spellStart"/>
      <w:r w:rsidRPr="00FE6A16">
        <w:rPr>
          <w:lang w:val="pt-PT"/>
        </w:rPr>
        <w:t>Hesperiae</w:t>
      </w:r>
      <w:proofErr w:type="spellEnd"/>
      <w:r w:rsidRPr="00FE6A16">
        <w:rPr>
          <w:lang w:val="pt-PT"/>
        </w:rPr>
        <w:t xml:space="preserve"> </w:t>
      </w:r>
      <w:proofErr w:type="spellStart"/>
      <w:r w:rsidRPr="00FE6A16">
        <w:rPr>
          <w:lang w:val="pt-PT"/>
        </w:rPr>
        <w:t>tempora</w:t>
      </w:r>
      <w:proofErr w:type="spellEnd"/>
      <w:r w:rsidRPr="00FE6A16">
        <w:rPr>
          <w:lang w:val="pt-PT"/>
        </w:rPr>
        <w:t xml:space="preserve"> prisca </w:t>
      </w:r>
      <w:proofErr w:type="spellStart"/>
      <w:r w:rsidRPr="00FE6A16">
        <w:rPr>
          <w:lang w:val="pt-PT"/>
        </w:rPr>
        <w:t>redux</w:t>
      </w:r>
      <w:proofErr w:type="spellEnd"/>
      <w:r w:rsidRPr="00FE6A16">
        <w:rPr>
          <w:lang w:val="pt-PT"/>
        </w:rPr>
        <w:t>:</w:t>
      </w:r>
    </w:p>
    <w:p w:rsidR="00FF48B9" w:rsidRPr="001A326D" w:rsidRDefault="00FF48B9" w:rsidP="000A417F">
      <w:pPr>
        <w:pStyle w:val="Citac1"/>
        <w:rPr>
          <w:lang w:val="pt-PT"/>
        </w:rPr>
      </w:pPr>
      <w:r w:rsidRPr="001A326D">
        <w:rPr>
          <w:lang w:val="pt-PT"/>
        </w:rPr>
        <w:lastRenderedPageBreak/>
        <w:t xml:space="preserve">Pondera, </w:t>
      </w:r>
      <w:proofErr w:type="spellStart"/>
      <w:r w:rsidRPr="001A326D">
        <w:rPr>
          <w:lang w:val="pt-PT"/>
        </w:rPr>
        <w:t>Regemque</w:t>
      </w:r>
      <w:proofErr w:type="spellEnd"/>
      <w:r w:rsidRPr="001A326D">
        <w:rPr>
          <w:lang w:val="pt-PT"/>
        </w:rPr>
        <w:t xml:space="preserve"> </w:t>
      </w:r>
      <w:proofErr w:type="spellStart"/>
      <w:r w:rsidRPr="001A326D">
        <w:rPr>
          <w:lang w:val="pt-PT"/>
        </w:rPr>
        <w:t>et</w:t>
      </w:r>
      <w:proofErr w:type="spellEnd"/>
      <w:r w:rsidRPr="001A326D">
        <w:rPr>
          <w:lang w:val="pt-PT"/>
        </w:rPr>
        <w:t xml:space="preserve"> </w:t>
      </w:r>
      <w:proofErr w:type="spellStart"/>
      <w:r w:rsidRPr="001A326D">
        <w:rPr>
          <w:lang w:val="pt-PT"/>
        </w:rPr>
        <w:t>scenam</w:t>
      </w:r>
      <w:proofErr w:type="spellEnd"/>
      <w:r w:rsidRPr="001A326D">
        <w:rPr>
          <w:lang w:val="pt-PT"/>
        </w:rPr>
        <w:t xml:space="preserve">, de morte, </w:t>
      </w:r>
      <w:proofErr w:type="spellStart"/>
      <w:r w:rsidRPr="001A326D">
        <w:rPr>
          <w:lang w:val="pt-PT"/>
        </w:rPr>
        <w:t>Iacobo</w:t>
      </w:r>
      <w:proofErr w:type="spellEnd"/>
      <w:r w:rsidRPr="001A326D">
        <w:rPr>
          <w:lang w:val="pt-PT"/>
        </w:rPr>
        <w:t>,</w:t>
      </w:r>
    </w:p>
    <w:p w:rsidR="00FF48B9" w:rsidRPr="001A326D" w:rsidRDefault="00FF48B9" w:rsidP="000A417F">
      <w:pPr>
        <w:pStyle w:val="Citac1"/>
        <w:rPr>
          <w:lang w:val="it-IT"/>
        </w:rPr>
      </w:pPr>
      <w:r w:rsidRPr="001A326D">
        <w:rPr>
          <w:lang w:val="it-IT"/>
        </w:rPr>
        <w:t>Pascha, Egira, nummis, in Biblicosque libros.</w:t>
      </w:r>
    </w:p>
    <w:p w:rsidR="00FF48B9" w:rsidRPr="001A326D" w:rsidRDefault="00FF48B9" w:rsidP="000A417F">
      <w:pPr>
        <w:pStyle w:val="Citac1"/>
        <w:rPr>
          <w:lang w:val="it-IT"/>
        </w:rPr>
      </w:pPr>
      <w:r w:rsidRPr="001A326D">
        <w:rPr>
          <w:lang w:val="it-IT"/>
        </w:rPr>
        <w:t>Est Mariana domus, Iesu inter vita sodales:</w:t>
      </w:r>
    </w:p>
    <w:p w:rsidR="00FF48B9" w:rsidRPr="00FE6A16" w:rsidRDefault="00FF48B9" w:rsidP="000A417F">
      <w:pPr>
        <w:pStyle w:val="Citac1"/>
        <w:rPr>
          <w:lang w:val="fr-FR"/>
        </w:rPr>
      </w:pPr>
      <w:proofErr w:type="spellStart"/>
      <w:r w:rsidRPr="00FE6A16">
        <w:rPr>
          <w:lang w:val="fr-FR"/>
        </w:rPr>
        <w:t>Multiplicis</w:t>
      </w:r>
      <w:proofErr w:type="spellEnd"/>
      <w:r w:rsidRPr="00FE6A16">
        <w:rPr>
          <w:lang w:val="fr-FR"/>
        </w:rPr>
        <w:t xml:space="preserve"> </w:t>
      </w:r>
      <w:proofErr w:type="spellStart"/>
      <w:r w:rsidRPr="00FE6A16">
        <w:rPr>
          <w:lang w:val="fr-FR"/>
        </w:rPr>
        <w:t>sophiae</w:t>
      </w:r>
      <w:proofErr w:type="spellEnd"/>
      <w:r w:rsidRPr="00FE6A16">
        <w:rPr>
          <w:lang w:val="fr-FR"/>
        </w:rPr>
        <w:t xml:space="preserve"> </w:t>
      </w:r>
      <w:proofErr w:type="spellStart"/>
      <w:r w:rsidRPr="00FE6A16">
        <w:rPr>
          <w:lang w:val="fr-FR"/>
        </w:rPr>
        <w:t>cultus</w:t>
      </w:r>
      <w:proofErr w:type="spellEnd"/>
      <w:r w:rsidRPr="00FE6A16">
        <w:rPr>
          <w:lang w:val="fr-FR"/>
        </w:rPr>
        <w:t xml:space="preserve">, </w:t>
      </w:r>
      <w:proofErr w:type="spellStart"/>
      <w:r w:rsidRPr="00FE6A16">
        <w:rPr>
          <w:lang w:val="fr-FR"/>
        </w:rPr>
        <w:t>amica</w:t>
      </w:r>
      <w:proofErr w:type="spellEnd"/>
      <w:r w:rsidRPr="00FE6A16">
        <w:rPr>
          <w:lang w:val="fr-FR"/>
        </w:rPr>
        <w:t xml:space="preserve"> </w:t>
      </w:r>
      <w:proofErr w:type="spellStart"/>
      <w:r w:rsidRPr="00FE6A16">
        <w:rPr>
          <w:lang w:val="fr-FR"/>
        </w:rPr>
        <w:t>quies</w:t>
      </w:r>
      <w:proofErr w:type="spellEnd"/>
      <w:r w:rsidRPr="00FE6A16">
        <w:rPr>
          <w:lang w:val="fr-FR"/>
        </w:rPr>
        <w:t>.</w:t>
      </w:r>
    </w:p>
    <w:p w:rsidR="00FF48B9" w:rsidRPr="00FE6A16" w:rsidRDefault="00FF48B9" w:rsidP="000A417F">
      <w:pPr>
        <w:pStyle w:val="Citac1"/>
        <w:rPr>
          <w:lang w:val="fr-FR"/>
        </w:rPr>
      </w:pPr>
      <w:r w:rsidRPr="00FE6A16">
        <w:rPr>
          <w:lang w:val="fr-FR"/>
        </w:rPr>
        <w:t xml:space="preserve">An </w:t>
      </w:r>
      <w:proofErr w:type="spellStart"/>
      <w:r w:rsidRPr="00FE6A16">
        <w:rPr>
          <w:lang w:val="fr-FR"/>
        </w:rPr>
        <w:t>dabis</w:t>
      </w:r>
      <w:proofErr w:type="spellEnd"/>
      <w:r w:rsidRPr="00FE6A16">
        <w:rPr>
          <w:lang w:val="fr-FR"/>
        </w:rPr>
        <w:t xml:space="preserve"> </w:t>
      </w:r>
      <w:proofErr w:type="spellStart"/>
      <w:r w:rsidRPr="00FE6A16">
        <w:rPr>
          <w:lang w:val="fr-FR"/>
        </w:rPr>
        <w:t>extinctus</w:t>
      </w:r>
      <w:proofErr w:type="spellEnd"/>
      <w:r w:rsidRPr="00FE6A16">
        <w:rPr>
          <w:lang w:val="fr-FR"/>
        </w:rPr>
        <w:t xml:space="preserve"> tarda ut post </w:t>
      </w:r>
      <w:proofErr w:type="spellStart"/>
      <w:r w:rsidRPr="00FE6A16">
        <w:rPr>
          <w:lang w:val="fr-FR"/>
        </w:rPr>
        <w:t>fata</w:t>
      </w:r>
      <w:proofErr w:type="spellEnd"/>
      <w:r w:rsidRPr="00FE6A16">
        <w:rPr>
          <w:lang w:val="fr-FR"/>
        </w:rPr>
        <w:t xml:space="preserve"> </w:t>
      </w:r>
      <w:proofErr w:type="spellStart"/>
      <w:r w:rsidRPr="00FE6A16">
        <w:rPr>
          <w:lang w:val="fr-FR"/>
        </w:rPr>
        <w:t>quiescam</w:t>
      </w:r>
      <w:proofErr w:type="spellEnd"/>
      <w:r w:rsidRPr="00FE6A16">
        <w:rPr>
          <w:lang w:val="fr-FR"/>
        </w:rPr>
        <w:t>,</w:t>
      </w:r>
    </w:p>
    <w:p w:rsidR="00FF48B9" w:rsidRPr="00FE6A16" w:rsidRDefault="00FF48B9" w:rsidP="000A417F">
      <w:pPr>
        <w:pStyle w:val="Citac1"/>
        <w:rPr>
          <w:lang w:val="pt-PT"/>
        </w:rPr>
      </w:pPr>
      <w:proofErr w:type="spellStart"/>
      <w:r w:rsidRPr="00FE6A16">
        <w:rPr>
          <w:lang w:val="pt-PT"/>
        </w:rPr>
        <w:t>Octo</w:t>
      </w:r>
      <w:proofErr w:type="spellEnd"/>
      <w:r w:rsidRPr="00FE6A16">
        <w:rPr>
          <w:lang w:val="pt-PT"/>
        </w:rPr>
        <w:t xml:space="preserve"> </w:t>
      </w:r>
      <w:proofErr w:type="spellStart"/>
      <w:r w:rsidRPr="00FE6A16">
        <w:rPr>
          <w:lang w:val="pt-PT"/>
        </w:rPr>
        <w:t>novemque</w:t>
      </w:r>
      <w:proofErr w:type="spellEnd"/>
      <w:r w:rsidRPr="00FE6A16">
        <w:rPr>
          <w:lang w:val="pt-PT"/>
        </w:rPr>
        <w:t xml:space="preserve">, Deus, quem fere lustra </w:t>
      </w:r>
      <w:proofErr w:type="spellStart"/>
      <w:r w:rsidRPr="00FE6A16">
        <w:rPr>
          <w:lang w:val="pt-PT"/>
        </w:rPr>
        <w:t>premunt</w:t>
      </w:r>
      <w:proofErr w:type="spellEnd"/>
      <w:r w:rsidRPr="00FE6A16">
        <w:rPr>
          <w:lang w:val="pt-PT"/>
        </w:rPr>
        <w:t>?</w:t>
      </w:r>
    </w:p>
    <w:p w:rsidR="00FF48B9" w:rsidRPr="00537241" w:rsidRDefault="00FF48B9" w:rsidP="000A417F">
      <w:pPr>
        <w:pStyle w:val="Citac"/>
      </w:pPr>
      <w:r w:rsidRPr="00537241">
        <w:t>Talavera was my mother. Alcala my mystic nourisher,</w:t>
      </w:r>
    </w:p>
    <w:p w:rsidR="00FF48B9" w:rsidRPr="00537241" w:rsidRDefault="00FF48B9" w:rsidP="000A417F">
      <w:pPr>
        <w:pStyle w:val="Citac1"/>
      </w:pPr>
      <w:r w:rsidRPr="00537241">
        <w:t xml:space="preserve">In Rome and </w:t>
      </w:r>
      <w:proofErr w:type="gramStart"/>
      <w:r w:rsidRPr="00537241">
        <w:t>Paris</w:t>
      </w:r>
      <w:proofErr w:type="gramEnd"/>
      <w:r w:rsidRPr="00537241">
        <w:t xml:space="preserve"> the sacred dogmas for long</w:t>
      </w:r>
    </w:p>
    <w:p w:rsidR="00FF48B9" w:rsidRPr="00537241" w:rsidRDefault="00FF48B9" w:rsidP="000A417F">
      <w:pPr>
        <w:pStyle w:val="Citac1"/>
      </w:pPr>
      <w:r w:rsidRPr="00537241">
        <w:t>Enough as a young man I taught. Then after much work</w:t>
      </w:r>
    </w:p>
    <w:p w:rsidR="00FF48B9" w:rsidRPr="00537241" w:rsidRDefault="00FF48B9" w:rsidP="000A417F">
      <w:pPr>
        <w:pStyle w:val="Citac1"/>
      </w:pPr>
      <w:r w:rsidRPr="00537241">
        <w:t>I wrote back in Toledo about the great times of Hesperia;</w:t>
      </w:r>
    </w:p>
    <w:p w:rsidR="00FF48B9" w:rsidRPr="00537241" w:rsidRDefault="00FF48B9" w:rsidP="000A417F">
      <w:pPr>
        <w:pStyle w:val="Citac1"/>
      </w:pPr>
      <w:r w:rsidRPr="00537241">
        <w:t>And about the weights, the King and the scene, death, St. James,</w:t>
      </w:r>
    </w:p>
    <w:p w:rsidR="00FF48B9" w:rsidRPr="00537241" w:rsidRDefault="00FF48B9" w:rsidP="000A417F">
      <w:pPr>
        <w:pStyle w:val="Citac1"/>
      </w:pPr>
      <w:r w:rsidRPr="00537241">
        <w:t>The Passion, the Hijra, the coin, and commentaries on the Bible.</w:t>
      </w:r>
    </w:p>
    <w:p w:rsidR="00FF48B9" w:rsidRPr="00537241" w:rsidRDefault="00FF48B9" w:rsidP="000A417F">
      <w:pPr>
        <w:pStyle w:val="Citac1"/>
      </w:pPr>
      <w:r w:rsidRPr="00537241">
        <w:t>Mariana has a house, the Company of Jesus,</w:t>
      </w:r>
    </w:p>
    <w:p w:rsidR="00FF48B9" w:rsidRPr="00537241" w:rsidRDefault="00FF48B9" w:rsidP="000A417F">
      <w:pPr>
        <w:pStyle w:val="Citac1"/>
      </w:pPr>
      <w:r w:rsidRPr="00537241">
        <w:t>The cultivation of multiple knowledge and friendly rest.</w:t>
      </w:r>
    </w:p>
    <w:p w:rsidR="00FF48B9" w:rsidRPr="00537241" w:rsidRDefault="00FF48B9" w:rsidP="000A417F">
      <w:pPr>
        <w:pStyle w:val="Citac1"/>
      </w:pPr>
      <w:r w:rsidRPr="00537241">
        <w:t>Will you grant, God, that he rests after a late death,</w:t>
      </w:r>
    </w:p>
    <w:p w:rsidR="00FF48B9" w:rsidRPr="000A417F" w:rsidRDefault="00FF48B9" w:rsidP="000A417F">
      <w:pPr>
        <w:pStyle w:val="Citac1"/>
        <w:rPr>
          <w:i w:val="0"/>
        </w:rPr>
      </w:pPr>
      <w:r w:rsidRPr="00537241">
        <w:t>Whom almost eighty-five years do burden?</w:t>
      </w:r>
      <w:r>
        <w:t xml:space="preserve"> </w:t>
      </w:r>
      <w:r w:rsidRPr="000A417F">
        <w:rPr>
          <w:i w:val="0"/>
        </w:rPr>
        <w:t>(Mariana 1619)</w:t>
      </w:r>
    </w:p>
    <w:p w:rsidR="00FF48B9" w:rsidRDefault="00FF48B9" w:rsidP="000A417F">
      <w:pPr>
        <w:pStyle w:val="Primeiro"/>
      </w:pPr>
      <w:r>
        <w:t xml:space="preserve">Mariana continued his studies in </w:t>
      </w:r>
      <w:proofErr w:type="spellStart"/>
      <w:r>
        <w:t>Alcalá</w:t>
      </w:r>
      <w:proofErr w:type="spellEnd"/>
      <w:r>
        <w:t xml:space="preserve"> de Henares (</w:t>
      </w:r>
      <w:proofErr w:type="spellStart"/>
      <w:r>
        <w:rPr>
          <w:i/>
          <w:iCs/>
        </w:rPr>
        <w:t>Complutum</w:t>
      </w:r>
      <w:proofErr w:type="spellEnd"/>
      <w:r>
        <w:t xml:space="preserve">) and he followed the Jesuit member </w:t>
      </w:r>
      <w:proofErr w:type="spellStart"/>
      <w:r>
        <w:t>Jerónimo</w:t>
      </w:r>
      <w:proofErr w:type="spellEnd"/>
      <w:r>
        <w:t xml:space="preserve"> Nadal, which had been sent by the founder of the order, Ignatius of Loyola, who died in 1556, when Mariana was twenty. Once he was ordained priest, he began his career in Sicily, Rome and Paris. After his time in Paris he came back to Toledo, near his birthplace, where he started writing his own works. Previously, his texts had been </w:t>
      </w:r>
      <w:proofErr w:type="spellStart"/>
      <w:r>
        <w:t>moti</w:t>
      </w:r>
      <w:r w:rsidR="000A417F">
        <w:t>-</w:t>
      </w:r>
      <w:r>
        <w:t>vated</w:t>
      </w:r>
      <w:proofErr w:type="spellEnd"/>
      <w:r>
        <w:t xml:space="preserve"> by his work in the Company of Jesus</w:t>
      </w:r>
      <w:r w:rsidRPr="000A417F">
        <w:rPr>
          <w:rStyle w:val="Refdenotaderodap"/>
        </w:rPr>
        <w:footnoteReference w:id="23"/>
      </w:r>
      <w:r>
        <w:t xml:space="preserve">, which included his censorship report on Montano’s </w:t>
      </w:r>
      <w:r w:rsidRPr="00622CBB">
        <w:rPr>
          <w:i/>
          <w:iCs/>
        </w:rPr>
        <w:t>Polyglot Bible</w:t>
      </w:r>
      <w:r>
        <w:t xml:space="preserve"> above mentioned</w:t>
      </w:r>
      <w:r w:rsidRPr="000A417F">
        <w:rPr>
          <w:rStyle w:val="Refdenotaderodap"/>
        </w:rPr>
        <w:footnoteReference w:id="24"/>
      </w:r>
      <w:r>
        <w:t>.</w:t>
      </w:r>
    </w:p>
    <w:p w:rsidR="00FF48B9" w:rsidRPr="006D6133" w:rsidRDefault="00FF48B9" w:rsidP="000A417F">
      <w:r>
        <w:t xml:space="preserve">His </w:t>
      </w:r>
      <w:r w:rsidRPr="008029A5">
        <w:rPr>
          <w:i/>
        </w:rPr>
        <w:t>magnum opus</w:t>
      </w:r>
      <w:r>
        <w:t xml:space="preserve"> was his </w:t>
      </w:r>
      <w:proofErr w:type="spellStart"/>
      <w:r w:rsidRPr="000A417F">
        <w:rPr>
          <w:i/>
        </w:rPr>
        <w:t>Historiae</w:t>
      </w:r>
      <w:proofErr w:type="spellEnd"/>
      <w:r w:rsidRPr="000A417F">
        <w:rPr>
          <w:i/>
        </w:rPr>
        <w:t xml:space="preserve"> de rebus </w:t>
      </w:r>
      <w:proofErr w:type="spellStart"/>
      <w:r w:rsidRPr="000A417F">
        <w:rPr>
          <w:i/>
        </w:rPr>
        <w:t>Hispaniae</w:t>
      </w:r>
      <w:proofErr w:type="spellEnd"/>
      <w:r>
        <w:t xml:space="preserve">, which he himself translated to Spanish as </w:t>
      </w:r>
      <w:r w:rsidRPr="000A417F">
        <w:rPr>
          <w:i/>
        </w:rPr>
        <w:t xml:space="preserve">Historia general de </w:t>
      </w:r>
      <w:proofErr w:type="spellStart"/>
      <w:r w:rsidRPr="000A417F">
        <w:rPr>
          <w:i/>
        </w:rPr>
        <w:t>España</w:t>
      </w:r>
      <w:proofErr w:type="spellEnd"/>
      <w:r>
        <w:t xml:space="preserve"> </w:t>
      </w:r>
      <w:r w:rsidRPr="000A417F">
        <w:rPr>
          <w:i/>
        </w:rPr>
        <w:t>(General History of Spain).</w:t>
      </w:r>
      <w:r>
        <w:t xml:space="preserve"> However, his most polemic works came under the title of </w:t>
      </w:r>
      <w:r w:rsidRPr="000A417F">
        <w:rPr>
          <w:i/>
        </w:rPr>
        <w:t xml:space="preserve">De </w:t>
      </w:r>
      <w:proofErr w:type="spellStart"/>
      <w:r w:rsidRPr="000A417F">
        <w:rPr>
          <w:i/>
        </w:rPr>
        <w:t>Rege</w:t>
      </w:r>
      <w:proofErr w:type="spellEnd"/>
      <w:r w:rsidRPr="000A417F">
        <w:rPr>
          <w:i/>
        </w:rPr>
        <w:t xml:space="preserve"> et Regis </w:t>
      </w:r>
      <w:proofErr w:type="spellStart"/>
      <w:r w:rsidRPr="000A417F">
        <w:rPr>
          <w:i/>
        </w:rPr>
        <w:t>institutione</w:t>
      </w:r>
      <w:proofErr w:type="spellEnd"/>
      <w:r>
        <w:t xml:space="preserve"> </w:t>
      </w:r>
      <w:r w:rsidRPr="000A417F">
        <w:rPr>
          <w:i/>
        </w:rPr>
        <w:t>(On the King and his Education)</w:t>
      </w:r>
      <w:r>
        <w:t xml:space="preserve"> and his </w:t>
      </w:r>
      <w:proofErr w:type="spellStart"/>
      <w:r w:rsidRPr="000A417F">
        <w:rPr>
          <w:i/>
        </w:rPr>
        <w:t>Tractatus</w:t>
      </w:r>
      <w:proofErr w:type="spellEnd"/>
      <w:r w:rsidRPr="000A417F">
        <w:rPr>
          <w:i/>
        </w:rPr>
        <w:t xml:space="preserve"> VII</w:t>
      </w:r>
      <w:r>
        <w:t xml:space="preserve">, published in Cologne in 1609, that comprised a series of treatises in which </w:t>
      </w:r>
      <w:r w:rsidRPr="000A417F">
        <w:rPr>
          <w:i/>
        </w:rPr>
        <w:t xml:space="preserve">De </w:t>
      </w:r>
      <w:proofErr w:type="spellStart"/>
      <w:r w:rsidRPr="000A417F">
        <w:rPr>
          <w:i/>
        </w:rPr>
        <w:t>monetae</w:t>
      </w:r>
      <w:proofErr w:type="spellEnd"/>
      <w:r w:rsidRPr="000A417F">
        <w:rPr>
          <w:i/>
        </w:rPr>
        <w:t xml:space="preserve"> </w:t>
      </w:r>
      <w:proofErr w:type="spellStart"/>
      <w:r w:rsidRPr="000A417F">
        <w:rPr>
          <w:i/>
        </w:rPr>
        <w:t>muta</w:t>
      </w:r>
      <w:r w:rsidR="008029A5">
        <w:rPr>
          <w:i/>
        </w:rPr>
        <w:t>-</w:t>
      </w:r>
      <w:r w:rsidRPr="000A417F">
        <w:rPr>
          <w:i/>
        </w:rPr>
        <w:t>tione</w:t>
      </w:r>
      <w:proofErr w:type="spellEnd"/>
      <w:r w:rsidRPr="000A417F">
        <w:rPr>
          <w:i/>
        </w:rPr>
        <w:t xml:space="preserve"> (On the Modification of the Coin)</w:t>
      </w:r>
      <w:r>
        <w:t xml:space="preserve"> is included. It caused his imprisonment </w:t>
      </w:r>
      <w:r>
        <w:lastRenderedPageBreak/>
        <w:t>during the trial to his work by the Duke of Lerma, minister of King Philip III and against whom Mariana had allegedly directed heavy accusations</w:t>
      </w:r>
      <w:r w:rsidRPr="008029A5">
        <w:rPr>
          <w:rStyle w:val="Refdenotaderodap"/>
        </w:rPr>
        <w:footnoteReference w:id="25"/>
      </w:r>
      <w:r>
        <w:t>. He was nevertheless acquitted after an unorthodox process which led to no for</w:t>
      </w:r>
      <w:r w:rsidR="00482E63">
        <w:t>-</w:t>
      </w:r>
      <w:r>
        <w:t>mal statement by the judge</w:t>
      </w:r>
      <w:r w:rsidRPr="008029A5">
        <w:rPr>
          <w:rStyle w:val="Refdenotaderodap"/>
        </w:rPr>
        <w:footnoteReference w:id="26"/>
      </w:r>
      <w:r>
        <w:t xml:space="preserve">. </w:t>
      </w:r>
      <w:r w:rsidRPr="008029A5">
        <w:rPr>
          <w:i/>
        </w:rPr>
        <w:t xml:space="preserve">De </w:t>
      </w:r>
      <w:proofErr w:type="spellStart"/>
      <w:r w:rsidRPr="008029A5">
        <w:rPr>
          <w:i/>
        </w:rPr>
        <w:t>Rege</w:t>
      </w:r>
      <w:proofErr w:type="spellEnd"/>
      <w:r w:rsidRPr="008029A5">
        <w:rPr>
          <w:i/>
        </w:rPr>
        <w:t xml:space="preserve"> and Regis </w:t>
      </w:r>
      <w:proofErr w:type="spellStart"/>
      <w:r w:rsidRPr="008029A5">
        <w:rPr>
          <w:i/>
        </w:rPr>
        <w:t>institutione</w:t>
      </w:r>
      <w:proofErr w:type="spellEnd"/>
      <w:r>
        <w:t xml:space="preserve"> underwent a trial in France after the assassination of King Henry IV by François </w:t>
      </w:r>
      <w:proofErr w:type="spellStart"/>
      <w:r>
        <w:t>Ravaillac</w:t>
      </w:r>
      <w:proofErr w:type="spellEnd"/>
      <w:r>
        <w:t xml:space="preserve">. The accusation was that the assassin had read Mariana’s work, which included ideas on the killing of tyrants that had been considered dangerous. </w:t>
      </w:r>
      <w:r w:rsidR="00482E63">
        <w:t>T</w:t>
      </w:r>
      <w:r>
        <w:t>he book was solemnly and publicly burnt in Paris</w:t>
      </w:r>
      <w:r>
        <w:rPr>
          <w:rStyle w:val="Refdenotaderodap"/>
          <w:rFonts w:ascii="Times New Roman" w:hAnsi="Times New Roman"/>
          <w:sz w:val="24"/>
          <w:szCs w:val="24"/>
        </w:rPr>
        <w:footnoteReference w:id="27"/>
      </w:r>
      <w:r>
        <w:t xml:space="preserve">, although </w:t>
      </w:r>
      <w:proofErr w:type="spellStart"/>
      <w:r>
        <w:t>Ravaillac</w:t>
      </w:r>
      <w:proofErr w:type="spellEnd"/>
      <w:r>
        <w:t xml:space="preserve"> denied having read it. Probably the book went under trial after the assassination of the king due to its introduction of the episode of the assassination of King Henry III of France by Jacques Clément, as part of chapter 6, titled </w:t>
      </w:r>
      <w:proofErr w:type="gramStart"/>
      <w:r w:rsidRPr="00482E63">
        <w:rPr>
          <w:i/>
        </w:rPr>
        <w:t>An</w:t>
      </w:r>
      <w:proofErr w:type="gramEnd"/>
      <w:r w:rsidRPr="00482E63">
        <w:rPr>
          <w:i/>
        </w:rPr>
        <w:t xml:space="preserve"> </w:t>
      </w:r>
      <w:proofErr w:type="spellStart"/>
      <w:r w:rsidRPr="00482E63">
        <w:rPr>
          <w:i/>
        </w:rPr>
        <w:t>tyrannum</w:t>
      </w:r>
      <w:proofErr w:type="spellEnd"/>
      <w:r w:rsidRPr="00482E63">
        <w:rPr>
          <w:i/>
        </w:rPr>
        <w:t xml:space="preserve"> </w:t>
      </w:r>
      <w:proofErr w:type="spellStart"/>
      <w:r w:rsidRPr="00482E63">
        <w:rPr>
          <w:i/>
        </w:rPr>
        <w:t>opprimere</w:t>
      </w:r>
      <w:proofErr w:type="spellEnd"/>
      <w:r w:rsidRPr="00482E63">
        <w:rPr>
          <w:i/>
        </w:rPr>
        <w:t xml:space="preserve"> </w:t>
      </w:r>
      <w:proofErr w:type="spellStart"/>
      <w:r w:rsidRPr="00482E63">
        <w:rPr>
          <w:i/>
        </w:rPr>
        <w:t>fas</w:t>
      </w:r>
      <w:proofErr w:type="spellEnd"/>
      <w:r w:rsidRPr="00482E63">
        <w:rPr>
          <w:i/>
        </w:rPr>
        <w:t xml:space="preserve"> sit (If it is legitimate to kill a tyrant).</w:t>
      </w:r>
      <w:r>
        <w:t xml:space="preserve"> Mariana faced another trial in Spain by the Inquisition, for which he had already worked when establishing the </w:t>
      </w:r>
      <w:r w:rsidRPr="00482E63">
        <w:rPr>
          <w:i/>
        </w:rPr>
        <w:t xml:space="preserve">Index </w:t>
      </w:r>
      <w:proofErr w:type="spellStart"/>
      <w:r w:rsidRPr="00482E63">
        <w:rPr>
          <w:i/>
        </w:rPr>
        <w:t>Librorum</w:t>
      </w:r>
      <w:proofErr w:type="spellEnd"/>
      <w:r w:rsidRPr="00482E63">
        <w:rPr>
          <w:i/>
        </w:rPr>
        <w:t xml:space="preserve"> </w:t>
      </w:r>
      <w:proofErr w:type="spellStart"/>
      <w:r w:rsidRPr="00482E63">
        <w:rPr>
          <w:i/>
        </w:rPr>
        <w:t>Prohibitorum</w:t>
      </w:r>
      <w:proofErr w:type="spellEnd"/>
      <w:r w:rsidRPr="00482E63">
        <w:rPr>
          <w:rStyle w:val="Refdenotaderodap"/>
        </w:rPr>
        <w:footnoteReference w:id="28"/>
      </w:r>
      <w:r>
        <w:t>.</w:t>
      </w:r>
    </w:p>
    <w:p w:rsidR="00FF48B9" w:rsidRDefault="00FF48B9" w:rsidP="00EF5605">
      <w:r>
        <w:t xml:space="preserve">His disenchantment about the rather negative impact of his works caused Mariana to retire from public life and devote the rest of his time to the </w:t>
      </w:r>
      <w:r>
        <w:lastRenderedPageBreak/>
        <w:t>study of the Holy Scriptures</w:t>
      </w:r>
      <w:r w:rsidRPr="00EF5605">
        <w:rPr>
          <w:rStyle w:val="Refdenotaderodap"/>
        </w:rPr>
        <w:footnoteReference w:id="29"/>
      </w:r>
      <w:r>
        <w:t xml:space="preserve">. His </w:t>
      </w:r>
      <w:r>
        <w:rPr>
          <w:i/>
          <w:iCs/>
        </w:rPr>
        <w:t xml:space="preserve">Scholia in </w:t>
      </w:r>
      <w:proofErr w:type="spellStart"/>
      <w:r>
        <w:rPr>
          <w:i/>
          <w:iCs/>
        </w:rPr>
        <w:t>Vetus</w:t>
      </w:r>
      <w:proofErr w:type="spellEnd"/>
      <w:r>
        <w:rPr>
          <w:i/>
          <w:iCs/>
        </w:rPr>
        <w:t xml:space="preserve"> et Novum </w:t>
      </w:r>
      <w:proofErr w:type="spellStart"/>
      <w:r>
        <w:rPr>
          <w:i/>
          <w:iCs/>
        </w:rPr>
        <w:t>Testamentum</w:t>
      </w:r>
      <w:proofErr w:type="spellEnd"/>
      <w:r>
        <w:t xml:space="preserve"> represent this last stage of his production, as well as his life.</w:t>
      </w:r>
    </w:p>
    <w:p w:rsidR="00FF48B9" w:rsidRPr="00543E76" w:rsidRDefault="00EF5605" w:rsidP="00EF5605">
      <w:pPr>
        <w:pStyle w:val="sub-ttulo"/>
        <w:rPr>
          <w:i/>
        </w:rPr>
      </w:pPr>
      <w:r w:rsidRPr="00543E76">
        <w:rPr>
          <w:i/>
        </w:rPr>
        <w:t xml:space="preserve">De </w:t>
      </w:r>
      <w:proofErr w:type="spellStart"/>
      <w:r w:rsidRPr="00543E76">
        <w:rPr>
          <w:i/>
        </w:rPr>
        <w:t>Rege</w:t>
      </w:r>
      <w:proofErr w:type="spellEnd"/>
      <w:r w:rsidRPr="00543E76">
        <w:rPr>
          <w:i/>
        </w:rPr>
        <w:t xml:space="preserve"> et Regis </w:t>
      </w:r>
      <w:proofErr w:type="spellStart"/>
      <w:r w:rsidRPr="00543E76">
        <w:rPr>
          <w:i/>
        </w:rPr>
        <w:t>Institutione</w:t>
      </w:r>
      <w:proofErr w:type="spellEnd"/>
    </w:p>
    <w:p w:rsidR="00FF48B9" w:rsidRPr="00543E76" w:rsidRDefault="00FF48B9" w:rsidP="00EF5605">
      <w:pPr>
        <w:pStyle w:val="Primeiro"/>
        <w:rPr>
          <w:spacing w:val="-2"/>
        </w:rPr>
      </w:pPr>
      <w:r w:rsidRPr="00543E76">
        <w:rPr>
          <w:spacing w:val="-2"/>
        </w:rPr>
        <w:t xml:space="preserve">The text on which I will focus my attention was first published in 1599 in Toledo by Pedro Rodrigo, the owner of the royal print. It was composed after Garcia </w:t>
      </w:r>
      <w:proofErr w:type="spellStart"/>
      <w:r w:rsidRPr="00543E76">
        <w:rPr>
          <w:spacing w:val="-2"/>
        </w:rPr>
        <w:t>Loaysa</w:t>
      </w:r>
      <w:proofErr w:type="spellEnd"/>
      <w:r w:rsidRPr="00543E76">
        <w:rPr>
          <w:spacing w:val="-2"/>
        </w:rPr>
        <w:t xml:space="preserve">, friend of Mariana’s and teacher to King Philip III, asked him for advice on the education of kings. During the following years Mariana prepared a second edition that was to be published in 1605 in Mainz. This edition included minor changes and a chapter on the modification of the coin, which would be extended later in the treatise </w:t>
      </w:r>
      <w:r w:rsidRPr="00543E76">
        <w:rPr>
          <w:i/>
          <w:spacing w:val="-2"/>
        </w:rPr>
        <w:t xml:space="preserve">De </w:t>
      </w:r>
      <w:proofErr w:type="spellStart"/>
      <w:r w:rsidRPr="00543E76">
        <w:rPr>
          <w:i/>
          <w:spacing w:val="-2"/>
        </w:rPr>
        <w:t>monetae</w:t>
      </w:r>
      <w:proofErr w:type="spellEnd"/>
      <w:r w:rsidRPr="00543E76">
        <w:rPr>
          <w:i/>
          <w:spacing w:val="-2"/>
        </w:rPr>
        <w:t xml:space="preserve"> </w:t>
      </w:r>
      <w:proofErr w:type="spellStart"/>
      <w:r w:rsidRPr="00543E76">
        <w:rPr>
          <w:i/>
          <w:spacing w:val="-2"/>
        </w:rPr>
        <w:t>mutatione</w:t>
      </w:r>
      <w:proofErr w:type="spellEnd"/>
      <w:r w:rsidRPr="00543E76">
        <w:rPr>
          <w:spacing w:val="-2"/>
        </w:rPr>
        <w:t xml:space="preserve">, included in his </w:t>
      </w:r>
      <w:proofErr w:type="spellStart"/>
      <w:r w:rsidRPr="00543E76">
        <w:rPr>
          <w:i/>
          <w:iCs/>
          <w:spacing w:val="-2"/>
        </w:rPr>
        <w:t>Tractatus</w:t>
      </w:r>
      <w:proofErr w:type="spellEnd"/>
      <w:r w:rsidRPr="00543E76">
        <w:rPr>
          <w:i/>
          <w:iCs/>
          <w:spacing w:val="-2"/>
        </w:rPr>
        <w:t xml:space="preserve"> VII. </w:t>
      </w:r>
      <w:r w:rsidRPr="00543E76">
        <w:rPr>
          <w:spacing w:val="-2"/>
        </w:rPr>
        <w:t xml:space="preserve">A new edition by the publishers was issued in 1611 in Hanau, by the heirs of Johann </w:t>
      </w:r>
      <w:proofErr w:type="spellStart"/>
      <w:r w:rsidRPr="00543E76">
        <w:rPr>
          <w:spacing w:val="-2"/>
        </w:rPr>
        <w:t>Aubry</w:t>
      </w:r>
      <w:proofErr w:type="spellEnd"/>
      <w:r w:rsidRPr="00543E76">
        <w:rPr>
          <w:spacing w:val="-2"/>
        </w:rPr>
        <w:t xml:space="preserve">, bearing the distinctive of </w:t>
      </w:r>
      <w:r w:rsidRPr="00543E76">
        <w:rPr>
          <w:i/>
          <w:iCs/>
          <w:spacing w:val="-2"/>
        </w:rPr>
        <w:t xml:space="preserve">edition </w:t>
      </w:r>
      <w:proofErr w:type="spellStart"/>
      <w:r w:rsidRPr="00543E76">
        <w:rPr>
          <w:i/>
          <w:iCs/>
          <w:spacing w:val="-2"/>
        </w:rPr>
        <w:t>secunda</w:t>
      </w:r>
      <w:proofErr w:type="spellEnd"/>
      <w:r w:rsidRPr="00543E76">
        <w:rPr>
          <w:rStyle w:val="Refdenotaderodap"/>
        </w:rPr>
        <w:footnoteReference w:id="30"/>
      </w:r>
      <w:r w:rsidRPr="00543E76">
        <w:rPr>
          <w:spacing w:val="-2"/>
        </w:rPr>
        <w:t>.</w:t>
      </w:r>
    </w:p>
    <w:p w:rsidR="00FF48B9" w:rsidRDefault="00FF48B9" w:rsidP="00543E76">
      <w:r>
        <w:t xml:space="preserve">The text is divided in three books organised by chapters and a preface at the beginning of the first book. This first book </w:t>
      </w:r>
      <w:r w:rsidR="00543E76">
        <w:t>—</w:t>
      </w:r>
      <w:r>
        <w:t>the shortest</w:t>
      </w:r>
      <w:r w:rsidR="00543E76">
        <w:t>—</w:t>
      </w:r>
      <w:r>
        <w:t xml:space="preserve"> contains ten chapters. The second book comprises fourteen chapters, whereas the last book raises the figure to seventeen. In the first book Mariana aims at </w:t>
      </w:r>
      <w:r w:rsidR="00543E76">
        <w:t>explain-</w:t>
      </w:r>
      <w:proofErr w:type="spellStart"/>
      <w:r>
        <w:t>ning</w:t>
      </w:r>
      <w:proofErr w:type="spellEnd"/>
      <w:r>
        <w:t xml:space="preserve"> the nature of government and monarchy, as well as he devotes some chapters to the figure of the tyrant, including the famous chapter we have already mentioned about the possibility of dethroning an unjust ruler, even violently. An extended discussion is added on the assassination of the tyrant and the consequences of being an excessively authoritarian ruler</w:t>
      </w:r>
      <w:r w:rsidRPr="00543E76">
        <w:rPr>
          <w:rStyle w:val="Refdenotaderodap"/>
        </w:rPr>
        <w:footnoteReference w:id="31"/>
      </w:r>
      <w:r>
        <w:t>.</w:t>
      </w:r>
    </w:p>
    <w:p w:rsidR="00FF48B9" w:rsidRDefault="00FF48B9" w:rsidP="00543E76">
      <w:r>
        <w:lastRenderedPageBreak/>
        <w:t>The second book is then devoted to the education of the King, including chapters relating to literature, exercise, governance or nourishment. Mariana vehemently exposes the dangers of following the advice of courtiers who are interested in self-promotion. This criticism is extended to the third book, which approaches issues related to the government of the Kingdom, such as economy, ministries, war… Furthermore, the conclusion to each of the three books always deals with religion; Juan de Mariana emphasises the role of the king as secular ruler and the Pope as religious ruler and advises the monarch not to meddle in religious issues or try to establish any kind of religious ruling on the people.</w:t>
      </w:r>
    </w:p>
    <w:p w:rsidR="00FF48B9" w:rsidRPr="009825F2" w:rsidRDefault="00543E76" w:rsidP="00543E76">
      <w:pPr>
        <w:pStyle w:val="sub-ttulo"/>
      </w:pPr>
      <w:r w:rsidRPr="009825F2">
        <w:t xml:space="preserve">Biblical Exegesis </w:t>
      </w:r>
      <w:r>
        <w:t>i</w:t>
      </w:r>
      <w:r w:rsidRPr="009825F2">
        <w:t xml:space="preserve">n </w:t>
      </w:r>
      <w:r w:rsidRPr="00543E76">
        <w:rPr>
          <w:i/>
        </w:rPr>
        <w:t xml:space="preserve">De </w:t>
      </w:r>
      <w:proofErr w:type="spellStart"/>
      <w:r w:rsidRPr="00543E76">
        <w:rPr>
          <w:i/>
        </w:rPr>
        <w:t>Rege</w:t>
      </w:r>
      <w:proofErr w:type="spellEnd"/>
      <w:r w:rsidRPr="00543E76">
        <w:rPr>
          <w:i/>
        </w:rPr>
        <w:t xml:space="preserve"> et Regis </w:t>
      </w:r>
      <w:proofErr w:type="spellStart"/>
      <w:r w:rsidRPr="00543E76">
        <w:rPr>
          <w:i/>
        </w:rPr>
        <w:t>Institvtione</w:t>
      </w:r>
      <w:proofErr w:type="spellEnd"/>
      <w:r w:rsidR="00FF48B9" w:rsidRPr="00543E76">
        <w:rPr>
          <w:rStyle w:val="Refdenotaderodap"/>
          <w:b w:val="0"/>
        </w:rPr>
        <w:footnoteReference w:id="32"/>
      </w:r>
    </w:p>
    <w:p w:rsidR="00FF48B9" w:rsidRDefault="00FF48B9" w:rsidP="00543E76">
      <w:r>
        <w:t>My</w:t>
      </w:r>
      <w:r w:rsidRPr="00C12C5A">
        <w:t xml:space="preserve"> attention shall focus o</w:t>
      </w:r>
      <w:r>
        <w:t xml:space="preserve">n the first book, due to the polemics </w:t>
      </w:r>
      <w:proofErr w:type="spellStart"/>
      <w:r w:rsidR="00543E76">
        <w:t>surround</w:t>
      </w:r>
      <w:r>
        <w:t>ding</w:t>
      </w:r>
      <w:proofErr w:type="spellEnd"/>
      <w:r>
        <w:t xml:space="preserve"> its content about the justification of killing monarchs. The first chapter, which holds the title of </w:t>
      </w:r>
      <w:r>
        <w:rPr>
          <w:i/>
          <w:iCs/>
        </w:rPr>
        <w:t xml:space="preserve">Homo </w:t>
      </w:r>
      <w:proofErr w:type="spellStart"/>
      <w:r>
        <w:rPr>
          <w:i/>
          <w:iCs/>
        </w:rPr>
        <w:t>natura</w:t>
      </w:r>
      <w:proofErr w:type="spellEnd"/>
      <w:r>
        <w:rPr>
          <w:i/>
          <w:iCs/>
        </w:rPr>
        <w:t xml:space="preserve"> </w:t>
      </w:r>
      <w:proofErr w:type="spellStart"/>
      <w:r>
        <w:rPr>
          <w:i/>
          <w:iCs/>
        </w:rPr>
        <w:t>est</w:t>
      </w:r>
      <w:proofErr w:type="spellEnd"/>
      <w:r>
        <w:rPr>
          <w:i/>
          <w:iCs/>
        </w:rPr>
        <w:t xml:space="preserve"> animal </w:t>
      </w:r>
      <w:proofErr w:type="spellStart"/>
      <w:r>
        <w:rPr>
          <w:i/>
          <w:iCs/>
        </w:rPr>
        <w:t>sociabile</w:t>
      </w:r>
      <w:proofErr w:type="spellEnd"/>
      <w:r>
        <w:t xml:space="preserve"> (“Man is by nature a social being”), devotes its paragraphs to an explanation much drawn from Aristotle about the beginning of society (the famous </w:t>
      </w:r>
      <w:r>
        <w:rPr>
          <w:i/>
          <w:iCs/>
        </w:rPr>
        <w:t>state of nature</w:t>
      </w:r>
      <w:r>
        <w:t xml:space="preserve"> about which Thomas Hobbes would later write). In the second chapter (bearing the title </w:t>
      </w:r>
      <w:proofErr w:type="spellStart"/>
      <w:r w:rsidRPr="001A6A48">
        <w:rPr>
          <w:i/>
          <w:iCs/>
        </w:rPr>
        <w:t>Vnum</w:t>
      </w:r>
      <w:proofErr w:type="spellEnd"/>
      <w:r w:rsidRPr="001A6A48">
        <w:rPr>
          <w:i/>
          <w:iCs/>
        </w:rPr>
        <w:t xml:space="preserve"> </w:t>
      </w:r>
      <w:proofErr w:type="spellStart"/>
      <w:r w:rsidRPr="001A6A48">
        <w:rPr>
          <w:i/>
          <w:iCs/>
        </w:rPr>
        <w:t>reipublicae</w:t>
      </w:r>
      <w:proofErr w:type="spellEnd"/>
      <w:r w:rsidRPr="001A6A48">
        <w:rPr>
          <w:i/>
          <w:iCs/>
        </w:rPr>
        <w:t xml:space="preserve"> </w:t>
      </w:r>
      <w:proofErr w:type="spellStart"/>
      <w:r w:rsidRPr="001A6A48">
        <w:rPr>
          <w:i/>
          <w:iCs/>
        </w:rPr>
        <w:t>praesse</w:t>
      </w:r>
      <w:proofErr w:type="spellEnd"/>
      <w:r w:rsidRPr="001A6A48">
        <w:rPr>
          <w:i/>
          <w:iCs/>
        </w:rPr>
        <w:t xml:space="preserve">, </w:t>
      </w:r>
      <w:proofErr w:type="spellStart"/>
      <w:r w:rsidRPr="001A6A48">
        <w:rPr>
          <w:i/>
          <w:iCs/>
        </w:rPr>
        <w:t>quam</w:t>
      </w:r>
      <w:proofErr w:type="spellEnd"/>
      <w:r w:rsidRPr="001A6A48">
        <w:rPr>
          <w:i/>
          <w:iCs/>
        </w:rPr>
        <w:t xml:space="preserve"> </w:t>
      </w:r>
      <w:proofErr w:type="spellStart"/>
      <w:r w:rsidRPr="001A6A48">
        <w:rPr>
          <w:i/>
          <w:iCs/>
        </w:rPr>
        <w:t>plures</w:t>
      </w:r>
      <w:proofErr w:type="spellEnd"/>
      <w:r w:rsidRPr="001A6A48">
        <w:rPr>
          <w:i/>
          <w:iCs/>
        </w:rPr>
        <w:t xml:space="preserve"> </w:t>
      </w:r>
      <w:proofErr w:type="spellStart"/>
      <w:r w:rsidRPr="001A6A48">
        <w:rPr>
          <w:i/>
          <w:iCs/>
        </w:rPr>
        <w:t>praestantius</w:t>
      </w:r>
      <w:proofErr w:type="spellEnd"/>
      <w:r w:rsidRPr="001A6A48">
        <w:rPr>
          <w:i/>
          <w:iCs/>
        </w:rPr>
        <w:t xml:space="preserve"> </w:t>
      </w:r>
      <w:proofErr w:type="spellStart"/>
      <w:r w:rsidRPr="001A6A48">
        <w:rPr>
          <w:i/>
          <w:iCs/>
        </w:rPr>
        <w:t>est</w:t>
      </w:r>
      <w:proofErr w:type="spellEnd"/>
      <w:r>
        <w:t>, that is, “It is better for the State to have only one ruler than many”) the first quotation from the Bible can be found:</w:t>
      </w:r>
    </w:p>
    <w:p w:rsidR="00FF48B9" w:rsidRPr="001A326D" w:rsidRDefault="00FF48B9" w:rsidP="00A45B2E">
      <w:pPr>
        <w:pStyle w:val="Citac"/>
      </w:pPr>
      <w:proofErr w:type="spellStart"/>
      <w:r w:rsidRPr="00A36138">
        <w:t>Ipsi</w:t>
      </w:r>
      <w:proofErr w:type="spellEnd"/>
      <w:r w:rsidRPr="00A36138">
        <w:t xml:space="preserve"> </w:t>
      </w:r>
      <w:proofErr w:type="spellStart"/>
      <w:r w:rsidRPr="00A36138">
        <w:t>etiam</w:t>
      </w:r>
      <w:proofErr w:type="spellEnd"/>
      <w:r w:rsidRPr="00A36138">
        <w:t xml:space="preserve"> </w:t>
      </w:r>
      <w:proofErr w:type="spellStart"/>
      <w:r w:rsidRPr="00A36138">
        <w:t>diuini</w:t>
      </w:r>
      <w:proofErr w:type="spellEnd"/>
      <w:r w:rsidRPr="00A36138">
        <w:t xml:space="preserve"> libri </w:t>
      </w:r>
      <w:proofErr w:type="spellStart"/>
      <w:r w:rsidRPr="00A36138">
        <w:t>regiae</w:t>
      </w:r>
      <w:proofErr w:type="spellEnd"/>
      <w:r w:rsidRPr="00A36138">
        <w:t xml:space="preserve"> </w:t>
      </w:r>
      <w:proofErr w:type="spellStart"/>
      <w:r w:rsidRPr="00A36138">
        <w:t>potestati</w:t>
      </w:r>
      <w:proofErr w:type="spellEnd"/>
      <w:r w:rsidRPr="00A36138">
        <w:t xml:space="preserve"> </w:t>
      </w:r>
      <w:proofErr w:type="spellStart"/>
      <w:r w:rsidRPr="00A36138">
        <w:t>parum</w:t>
      </w:r>
      <w:proofErr w:type="spellEnd"/>
      <w:r w:rsidRPr="00A36138">
        <w:t xml:space="preserve"> </w:t>
      </w:r>
      <w:proofErr w:type="spellStart"/>
      <w:r w:rsidRPr="00A36138">
        <w:t>fauent</w:t>
      </w:r>
      <w:proofErr w:type="spellEnd"/>
      <w:r w:rsidRPr="00A36138">
        <w:t xml:space="preserve"> </w:t>
      </w:r>
      <w:proofErr w:type="spellStart"/>
      <w:r w:rsidRPr="00A36138">
        <w:t>iudicibus</w:t>
      </w:r>
      <w:proofErr w:type="spellEnd"/>
      <w:r w:rsidRPr="00A36138">
        <w:t xml:space="preserve"> initio </w:t>
      </w:r>
      <w:proofErr w:type="spellStart"/>
      <w:r w:rsidRPr="00A36138">
        <w:t>constitutis</w:t>
      </w:r>
      <w:proofErr w:type="spellEnd"/>
      <w:r w:rsidRPr="00A36138">
        <w:t xml:space="preserve">, qui </w:t>
      </w:r>
      <w:proofErr w:type="spellStart"/>
      <w:r w:rsidRPr="00A36138">
        <w:t>Iudaeorum</w:t>
      </w:r>
      <w:proofErr w:type="spellEnd"/>
      <w:r w:rsidRPr="00A36138">
        <w:t xml:space="preserve"> </w:t>
      </w:r>
      <w:proofErr w:type="spellStart"/>
      <w:r w:rsidRPr="00A36138">
        <w:t>rempublicam</w:t>
      </w:r>
      <w:proofErr w:type="spellEnd"/>
      <w:r w:rsidRPr="00A36138">
        <w:t xml:space="preserve"> </w:t>
      </w:r>
      <w:proofErr w:type="spellStart"/>
      <w:r w:rsidRPr="00A36138">
        <w:t>gubernarent</w:t>
      </w:r>
      <w:proofErr w:type="spellEnd"/>
      <w:r w:rsidRPr="00A36138">
        <w:t xml:space="preserve">. </w:t>
      </w:r>
      <w:proofErr w:type="spellStart"/>
      <w:r w:rsidRPr="00A36138">
        <w:t>Quam</w:t>
      </w:r>
      <w:proofErr w:type="spellEnd"/>
      <w:r w:rsidRPr="00A36138">
        <w:t xml:space="preserve"> </w:t>
      </w:r>
      <w:proofErr w:type="spellStart"/>
      <w:r w:rsidRPr="00A36138">
        <w:t>reipublicae</w:t>
      </w:r>
      <w:proofErr w:type="spellEnd"/>
      <w:r w:rsidRPr="00A36138">
        <w:t xml:space="preserve"> </w:t>
      </w:r>
      <w:proofErr w:type="spellStart"/>
      <w:r w:rsidRPr="00A36138">
        <w:t>formam</w:t>
      </w:r>
      <w:proofErr w:type="spellEnd"/>
      <w:r w:rsidRPr="00A36138">
        <w:t xml:space="preserve"> </w:t>
      </w:r>
      <w:proofErr w:type="spellStart"/>
      <w:r w:rsidRPr="00A36138">
        <w:t>ad</w:t>
      </w:r>
      <w:proofErr w:type="spellEnd"/>
      <w:r w:rsidRPr="00A36138">
        <w:t xml:space="preserve"> </w:t>
      </w:r>
      <w:proofErr w:type="spellStart"/>
      <w:r w:rsidRPr="00A36138">
        <w:t>ciuilem</w:t>
      </w:r>
      <w:proofErr w:type="spellEnd"/>
      <w:r w:rsidRPr="00A36138">
        <w:t xml:space="preserve"> </w:t>
      </w:r>
      <w:proofErr w:type="spellStart"/>
      <w:r w:rsidRPr="00A36138">
        <w:t>spectasse</w:t>
      </w:r>
      <w:proofErr w:type="spellEnd"/>
      <w:r w:rsidRPr="00A36138">
        <w:t xml:space="preserve"> </w:t>
      </w:r>
      <w:proofErr w:type="spellStart"/>
      <w:r w:rsidRPr="00A36138">
        <w:t>declarat</w:t>
      </w:r>
      <w:proofErr w:type="spellEnd"/>
      <w:r w:rsidRPr="00A36138">
        <w:t xml:space="preserve">, quod ad </w:t>
      </w:r>
      <w:proofErr w:type="spellStart"/>
      <w:r w:rsidRPr="00A36138">
        <w:t>eum</w:t>
      </w:r>
      <w:proofErr w:type="spellEnd"/>
      <w:r w:rsidRPr="00A36138">
        <w:t xml:space="preserve"> </w:t>
      </w:r>
      <w:proofErr w:type="spellStart"/>
      <w:r w:rsidRPr="00A36138">
        <w:t>honorem</w:t>
      </w:r>
      <w:proofErr w:type="spellEnd"/>
      <w:r w:rsidRPr="00A36138">
        <w:t xml:space="preserve"> </w:t>
      </w:r>
      <w:proofErr w:type="spellStart"/>
      <w:r w:rsidRPr="00A36138">
        <w:t>electione</w:t>
      </w:r>
      <w:proofErr w:type="spellEnd"/>
      <w:r w:rsidRPr="00A36138">
        <w:t xml:space="preserve">, </w:t>
      </w:r>
      <w:proofErr w:type="spellStart"/>
      <w:r w:rsidRPr="00A36138">
        <w:t>atque</w:t>
      </w:r>
      <w:proofErr w:type="spellEnd"/>
      <w:r w:rsidRPr="00A36138">
        <w:t xml:space="preserve"> ex omnibus </w:t>
      </w:r>
      <w:proofErr w:type="spellStart"/>
      <w:r w:rsidRPr="00A36138">
        <w:t>tribubus</w:t>
      </w:r>
      <w:proofErr w:type="spellEnd"/>
      <w:r w:rsidRPr="00A36138">
        <w:t xml:space="preserve"> qui </w:t>
      </w:r>
      <w:proofErr w:type="spellStart"/>
      <w:r w:rsidRPr="00A36138">
        <w:t>uidebantur</w:t>
      </w:r>
      <w:proofErr w:type="spellEnd"/>
      <w:r w:rsidRPr="00A36138">
        <w:t xml:space="preserve"> </w:t>
      </w:r>
      <w:proofErr w:type="spellStart"/>
      <w:r w:rsidRPr="00A36138">
        <w:t>idonei</w:t>
      </w:r>
      <w:proofErr w:type="spellEnd"/>
      <w:r w:rsidRPr="00A36138">
        <w:t xml:space="preserve">, </w:t>
      </w:r>
      <w:proofErr w:type="spellStart"/>
      <w:r w:rsidRPr="00A36138">
        <w:t>sumebantur</w:t>
      </w:r>
      <w:proofErr w:type="spellEnd"/>
      <w:r w:rsidRPr="00A36138">
        <w:t xml:space="preserve">, </w:t>
      </w:r>
      <w:proofErr w:type="spellStart"/>
      <w:r w:rsidRPr="00A36138">
        <w:t>nulla</w:t>
      </w:r>
      <w:proofErr w:type="spellEnd"/>
      <w:r w:rsidRPr="00A36138">
        <w:t xml:space="preserve"> </w:t>
      </w:r>
      <w:proofErr w:type="spellStart"/>
      <w:r w:rsidRPr="00A36138">
        <w:t>praeterea</w:t>
      </w:r>
      <w:proofErr w:type="spellEnd"/>
      <w:r w:rsidRPr="00A36138">
        <w:t xml:space="preserve"> </w:t>
      </w:r>
      <w:proofErr w:type="spellStart"/>
      <w:r w:rsidRPr="00A36138">
        <w:t>facultate</w:t>
      </w:r>
      <w:proofErr w:type="spellEnd"/>
      <w:r w:rsidRPr="00A36138">
        <w:t xml:space="preserve"> </w:t>
      </w:r>
      <w:proofErr w:type="spellStart"/>
      <w:r w:rsidRPr="00A36138">
        <w:t>leges</w:t>
      </w:r>
      <w:proofErr w:type="spellEnd"/>
      <w:r w:rsidRPr="00A36138">
        <w:t xml:space="preserve"> </w:t>
      </w:r>
      <w:proofErr w:type="spellStart"/>
      <w:r w:rsidRPr="00A36138">
        <w:t>gentis</w:t>
      </w:r>
      <w:proofErr w:type="spellEnd"/>
      <w:r w:rsidRPr="00A36138">
        <w:t xml:space="preserve"> </w:t>
      </w:r>
      <w:proofErr w:type="spellStart"/>
      <w:r w:rsidRPr="00A36138">
        <w:t>aut</w:t>
      </w:r>
      <w:proofErr w:type="spellEnd"/>
      <w:r w:rsidRPr="00A36138">
        <w:t xml:space="preserve"> mores </w:t>
      </w:r>
      <w:proofErr w:type="spellStart"/>
      <w:r w:rsidRPr="00A36138">
        <w:t>mutandi</w:t>
      </w:r>
      <w:proofErr w:type="spellEnd"/>
      <w:r w:rsidRPr="00A36138">
        <w:t xml:space="preserve">: </w:t>
      </w:r>
      <w:proofErr w:type="spellStart"/>
      <w:r w:rsidRPr="00A36138">
        <w:t>uti</w:t>
      </w:r>
      <w:proofErr w:type="spellEnd"/>
      <w:r w:rsidRPr="00A36138">
        <w:t xml:space="preserve"> </w:t>
      </w:r>
      <w:proofErr w:type="spellStart"/>
      <w:r w:rsidRPr="00A36138">
        <w:t>illa</w:t>
      </w:r>
      <w:proofErr w:type="spellEnd"/>
      <w:r w:rsidRPr="00A36138">
        <w:t xml:space="preserve"> </w:t>
      </w:r>
      <w:proofErr w:type="spellStart"/>
      <w:r w:rsidRPr="00A36138">
        <w:t>Gedeonis</w:t>
      </w:r>
      <w:proofErr w:type="spellEnd"/>
      <w:r w:rsidRPr="00A36138">
        <w:t xml:space="preserve"> </w:t>
      </w:r>
      <w:proofErr w:type="spellStart"/>
      <w:r w:rsidRPr="00A36138">
        <w:t>uerba</w:t>
      </w:r>
      <w:proofErr w:type="spellEnd"/>
      <w:r w:rsidRPr="00A36138">
        <w:t xml:space="preserve"> declarant. </w:t>
      </w:r>
      <w:r w:rsidRPr="001A326D">
        <w:t xml:space="preserve">Non </w:t>
      </w:r>
      <w:proofErr w:type="spellStart"/>
      <w:r w:rsidRPr="001A326D">
        <w:t>dominabor</w:t>
      </w:r>
      <w:proofErr w:type="spellEnd"/>
      <w:r w:rsidRPr="001A326D">
        <w:t xml:space="preserve"> ego </w:t>
      </w:r>
      <w:proofErr w:type="spellStart"/>
      <w:r w:rsidRPr="001A326D">
        <w:t>neque</w:t>
      </w:r>
      <w:proofErr w:type="spellEnd"/>
      <w:r w:rsidRPr="001A326D">
        <w:t xml:space="preserve"> </w:t>
      </w:r>
      <w:proofErr w:type="spellStart"/>
      <w:r w:rsidRPr="001A326D">
        <w:t>filius</w:t>
      </w:r>
      <w:proofErr w:type="spellEnd"/>
      <w:r w:rsidRPr="001A326D">
        <w:t xml:space="preserve"> meus, </w:t>
      </w:r>
      <w:proofErr w:type="spellStart"/>
      <w:r w:rsidRPr="001A326D">
        <w:t>sed</w:t>
      </w:r>
      <w:proofErr w:type="spellEnd"/>
      <w:r w:rsidRPr="001A326D">
        <w:t xml:space="preserve"> </w:t>
      </w:r>
      <w:proofErr w:type="spellStart"/>
      <w:r w:rsidRPr="001A326D">
        <w:t>dominabitur</w:t>
      </w:r>
      <w:proofErr w:type="spellEnd"/>
      <w:r w:rsidRPr="001A326D">
        <w:t xml:space="preserve"> </w:t>
      </w:r>
      <w:proofErr w:type="spellStart"/>
      <w:r w:rsidRPr="001A326D">
        <w:t>uestri</w:t>
      </w:r>
      <w:proofErr w:type="spellEnd"/>
      <w:r w:rsidRPr="001A326D">
        <w:t xml:space="preserve"> Dominus.</w:t>
      </w:r>
    </w:p>
    <w:p w:rsidR="00FF48B9" w:rsidRDefault="00FF48B9" w:rsidP="00A45B2E">
      <w:pPr>
        <w:pStyle w:val="Citac"/>
      </w:pPr>
      <w:r w:rsidRPr="00537241">
        <w:t xml:space="preserve">Even the Holy Scriptures themselves scarcely favour the royal power as, at first, they constituted judges to rule the State of the Jews. It shows that this form of State </w:t>
      </w:r>
      <w:r w:rsidRPr="00537241">
        <w:lastRenderedPageBreak/>
        <w:t>looks to a civil one, the fact that the ones that looked as best fitting this honour from the all the tribes were picked up in elections; and they had no possibility of changing the laws or customs of the nation. Like Gideon’s words state: “I will not rule over you, nor shall my son rule over you; the Lord shall rule over you”</w:t>
      </w:r>
      <w:r w:rsidRPr="00A45B2E">
        <w:rPr>
          <w:rStyle w:val="Refdenotaderodap"/>
          <w:i w:val="0"/>
        </w:rPr>
        <w:footnoteReference w:id="33"/>
      </w:r>
      <w:r w:rsidRPr="00537241">
        <w:t>.</w:t>
      </w:r>
    </w:p>
    <w:p w:rsidR="00FF48B9" w:rsidRDefault="00FF48B9" w:rsidP="00A45B2E">
      <w:pPr>
        <w:pStyle w:val="Primeiro"/>
      </w:pPr>
      <w:r>
        <w:t>This biblical quotation is used in this case by Mariana to emphasise arguments against one ruler within the State</w:t>
      </w:r>
      <w:r w:rsidRPr="00A45B2E">
        <w:rPr>
          <w:rStyle w:val="Refdenotaderodap"/>
        </w:rPr>
        <w:footnoteReference w:id="34"/>
      </w:r>
      <w:r>
        <w:t>, as well as it also can be related to Mariana’s ideas on how the government should be divided between secular and sacred government. And he continues as follows:</w:t>
      </w:r>
    </w:p>
    <w:p w:rsidR="00FF48B9" w:rsidRPr="001A326D" w:rsidRDefault="00FF48B9" w:rsidP="00A45B2E">
      <w:pPr>
        <w:pStyle w:val="Citac"/>
      </w:pPr>
      <w:r w:rsidRPr="00FD6991">
        <w:rPr>
          <w:sz w:val="20"/>
          <w:lang w:val="pt-PT"/>
        </w:rPr>
        <w:t xml:space="preserve">Regiam </w:t>
      </w:r>
      <w:proofErr w:type="spellStart"/>
      <w:r w:rsidRPr="00FD6991">
        <w:rPr>
          <w:sz w:val="20"/>
          <w:lang w:val="pt-PT"/>
        </w:rPr>
        <w:t>potestatem</w:t>
      </w:r>
      <w:proofErr w:type="spellEnd"/>
      <w:r w:rsidRPr="00FD6991">
        <w:rPr>
          <w:sz w:val="20"/>
          <w:lang w:val="pt-PT"/>
        </w:rPr>
        <w:t xml:space="preserve"> in </w:t>
      </w:r>
      <w:proofErr w:type="spellStart"/>
      <w:r w:rsidRPr="00FD6991">
        <w:rPr>
          <w:sz w:val="20"/>
          <w:lang w:val="pt-PT"/>
        </w:rPr>
        <w:t>eam</w:t>
      </w:r>
      <w:proofErr w:type="spellEnd"/>
      <w:r w:rsidRPr="00FD6991">
        <w:rPr>
          <w:sz w:val="20"/>
          <w:lang w:val="pt-PT"/>
        </w:rPr>
        <w:t xml:space="preserve"> </w:t>
      </w:r>
      <w:proofErr w:type="spellStart"/>
      <w:r w:rsidRPr="00FD6991">
        <w:rPr>
          <w:sz w:val="20"/>
          <w:lang w:val="pt-PT"/>
        </w:rPr>
        <w:t>gentem</w:t>
      </w:r>
      <w:proofErr w:type="spellEnd"/>
      <w:r w:rsidRPr="00FD6991">
        <w:rPr>
          <w:sz w:val="20"/>
          <w:lang w:val="pt-PT"/>
        </w:rPr>
        <w:t xml:space="preserve"> </w:t>
      </w:r>
      <w:proofErr w:type="spellStart"/>
      <w:r w:rsidRPr="00FD6991">
        <w:rPr>
          <w:sz w:val="20"/>
          <w:lang w:val="pt-PT"/>
        </w:rPr>
        <w:t>tempus</w:t>
      </w:r>
      <w:proofErr w:type="spellEnd"/>
      <w:r w:rsidRPr="00FD6991">
        <w:rPr>
          <w:sz w:val="20"/>
          <w:lang w:val="pt-PT"/>
        </w:rPr>
        <w:t xml:space="preserve"> </w:t>
      </w:r>
      <w:proofErr w:type="spellStart"/>
      <w:r w:rsidRPr="00FD6991">
        <w:rPr>
          <w:sz w:val="20"/>
          <w:lang w:val="pt-PT"/>
        </w:rPr>
        <w:t>inuexit</w:t>
      </w:r>
      <w:proofErr w:type="spellEnd"/>
      <w:r w:rsidRPr="00FD6991">
        <w:rPr>
          <w:sz w:val="20"/>
          <w:lang w:val="pt-PT"/>
        </w:rPr>
        <w:t xml:space="preserve">, </w:t>
      </w:r>
      <w:proofErr w:type="spellStart"/>
      <w:r w:rsidRPr="00FD6991">
        <w:rPr>
          <w:sz w:val="20"/>
          <w:lang w:val="pt-PT"/>
        </w:rPr>
        <w:t>et</w:t>
      </w:r>
      <w:proofErr w:type="spellEnd"/>
      <w:r w:rsidRPr="00FD6991">
        <w:rPr>
          <w:sz w:val="20"/>
          <w:lang w:val="pt-PT"/>
        </w:rPr>
        <w:t xml:space="preserve"> </w:t>
      </w:r>
      <w:proofErr w:type="spellStart"/>
      <w:r w:rsidRPr="00FD6991">
        <w:rPr>
          <w:sz w:val="20"/>
          <w:lang w:val="pt-PT"/>
        </w:rPr>
        <w:t>malitia</w:t>
      </w:r>
      <w:proofErr w:type="spellEnd"/>
      <w:r w:rsidRPr="00FD6991">
        <w:rPr>
          <w:sz w:val="20"/>
          <w:lang w:val="pt-PT"/>
        </w:rPr>
        <w:t xml:space="preserve"> </w:t>
      </w:r>
      <w:proofErr w:type="spellStart"/>
      <w:r w:rsidRPr="00FD6991">
        <w:rPr>
          <w:sz w:val="20"/>
          <w:lang w:val="pt-PT"/>
        </w:rPr>
        <w:t>atque</w:t>
      </w:r>
      <w:proofErr w:type="spellEnd"/>
      <w:r w:rsidRPr="00FD6991">
        <w:rPr>
          <w:sz w:val="20"/>
          <w:lang w:val="pt-PT"/>
        </w:rPr>
        <w:t xml:space="preserve"> </w:t>
      </w:r>
      <w:proofErr w:type="spellStart"/>
      <w:r w:rsidRPr="00FD6991">
        <w:rPr>
          <w:sz w:val="20"/>
          <w:lang w:val="pt-PT"/>
        </w:rPr>
        <w:t>im</w:t>
      </w:r>
      <w:r w:rsidR="00FD6991" w:rsidRPr="00FD6991">
        <w:rPr>
          <w:sz w:val="20"/>
          <w:lang w:val="pt-PT"/>
        </w:rPr>
        <w:t>-</w:t>
      </w:r>
      <w:r w:rsidRPr="00FD6991">
        <w:rPr>
          <w:sz w:val="20"/>
          <w:lang w:val="pt-PT"/>
        </w:rPr>
        <w:t>probitate</w:t>
      </w:r>
      <w:proofErr w:type="spellEnd"/>
      <w:r w:rsidRPr="00FD6991">
        <w:rPr>
          <w:sz w:val="20"/>
          <w:lang w:val="pt-PT"/>
        </w:rPr>
        <w:t xml:space="preserve">. Heli </w:t>
      </w:r>
      <w:proofErr w:type="spellStart"/>
      <w:r w:rsidRPr="00FD6991">
        <w:rPr>
          <w:sz w:val="20"/>
          <w:lang w:val="pt-PT"/>
        </w:rPr>
        <w:t>primum</w:t>
      </w:r>
      <w:proofErr w:type="spellEnd"/>
      <w:r w:rsidRPr="00FD6991">
        <w:rPr>
          <w:sz w:val="20"/>
          <w:lang w:val="pt-PT"/>
        </w:rPr>
        <w:t xml:space="preserve">, </w:t>
      </w:r>
      <w:proofErr w:type="spellStart"/>
      <w:r w:rsidRPr="00FD6991">
        <w:rPr>
          <w:sz w:val="20"/>
          <w:lang w:val="pt-PT"/>
        </w:rPr>
        <w:t>deinde</w:t>
      </w:r>
      <w:proofErr w:type="spellEnd"/>
      <w:r w:rsidRPr="00FD6991">
        <w:rPr>
          <w:sz w:val="20"/>
          <w:lang w:val="pt-PT"/>
        </w:rPr>
        <w:t xml:space="preserve"> </w:t>
      </w:r>
      <w:proofErr w:type="spellStart"/>
      <w:r w:rsidRPr="00FD6991">
        <w:rPr>
          <w:sz w:val="20"/>
          <w:lang w:val="pt-PT"/>
        </w:rPr>
        <w:t>Samuelis</w:t>
      </w:r>
      <w:proofErr w:type="spellEnd"/>
      <w:r w:rsidRPr="00FD6991">
        <w:rPr>
          <w:sz w:val="20"/>
          <w:lang w:val="pt-PT"/>
        </w:rPr>
        <w:t xml:space="preserve"> </w:t>
      </w:r>
      <w:proofErr w:type="spellStart"/>
      <w:r w:rsidRPr="00FD6991">
        <w:rPr>
          <w:sz w:val="20"/>
          <w:lang w:val="pt-PT"/>
        </w:rPr>
        <w:t>filiorum</w:t>
      </w:r>
      <w:proofErr w:type="spellEnd"/>
      <w:r w:rsidRPr="00FD6991">
        <w:rPr>
          <w:sz w:val="20"/>
          <w:lang w:val="pt-PT"/>
        </w:rPr>
        <w:t xml:space="preserve"> </w:t>
      </w:r>
      <w:proofErr w:type="spellStart"/>
      <w:r w:rsidRPr="00FD6991">
        <w:rPr>
          <w:sz w:val="20"/>
          <w:lang w:val="pt-PT"/>
        </w:rPr>
        <w:t>irritati</w:t>
      </w:r>
      <w:proofErr w:type="spellEnd"/>
      <w:r w:rsidRPr="00FD6991">
        <w:rPr>
          <w:sz w:val="20"/>
          <w:lang w:val="pt-PT"/>
        </w:rPr>
        <w:t xml:space="preserve"> </w:t>
      </w:r>
      <w:proofErr w:type="gramStart"/>
      <w:r w:rsidRPr="00FD6991">
        <w:rPr>
          <w:sz w:val="20"/>
          <w:lang w:val="pt-PT"/>
        </w:rPr>
        <w:t>populares Regem</w:t>
      </w:r>
      <w:proofErr w:type="gramEnd"/>
      <w:r w:rsidRPr="00FD6991">
        <w:rPr>
          <w:sz w:val="20"/>
          <w:lang w:val="pt-PT"/>
        </w:rPr>
        <w:t xml:space="preserve"> </w:t>
      </w:r>
      <w:proofErr w:type="spellStart"/>
      <w:r w:rsidRPr="00FD6991">
        <w:rPr>
          <w:sz w:val="20"/>
          <w:lang w:val="pt-PT"/>
        </w:rPr>
        <w:t>sibi</w:t>
      </w:r>
      <w:proofErr w:type="spellEnd"/>
      <w:r w:rsidRPr="00FD6991">
        <w:rPr>
          <w:sz w:val="20"/>
          <w:lang w:val="pt-PT"/>
        </w:rPr>
        <w:t xml:space="preserve"> </w:t>
      </w:r>
      <w:proofErr w:type="spellStart"/>
      <w:r w:rsidRPr="00FD6991">
        <w:rPr>
          <w:sz w:val="20"/>
          <w:lang w:val="pt-PT"/>
        </w:rPr>
        <w:t>dari</w:t>
      </w:r>
      <w:proofErr w:type="spellEnd"/>
      <w:r w:rsidRPr="00FD6991">
        <w:rPr>
          <w:sz w:val="20"/>
          <w:lang w:val="pt-PT"/>
        </w:rPr>
        <w:t xml:space="preserve"> </w:t>
      </w:r>
      <w:proofErr w:type="spellStart"/>
      <w:r w:rsidRPr="00FD6991">
        <w:rPr>
          <w:sz w:val="20"/>
          <w:lang w:val="pt-PT"/>
        </w:rPr>
        <w:t>extorserunt</w:t>
      </w:r>
      <w:proofErr w:type="spellEnd"/>
      <w:r w:rsidRPr="00FD6991">
        <w:rPr>
          <w:sz w:val="20"/>
          <w:lang w:val="pt-PT"/>
        </w:rPr>
        <w:t xml:space="preserve">, </w:t>
      </w:r>
      <w:proofErr w:type="spellStart"/>
      <w:r w:rsidRPr="00FD6991">
        <w:rPr>
          <w:sz w:val="20"/>
          <w:lang w:val="pt-PT"/>
        </w:rPr>
        <w:t>multum</w:t>
      </w:r>
      <w:proofErr w:type="spellEnd"/>
      <w:r w:rsidRPr="00FD6991">
        <w:rPr>
          <w:sz w:val="20"/>
          <w:lang w:val="pt-PT"/>
        </w:rPr>
        <w:t xml:space="preserve"> </w:t>
      </w:r>
      <w:proofErr w:type="spellStart"/>
      <w:r w:rsidRPr="00FD6991">
        <w:rPr>
          <w:sz w:val="20"/>
          <w:lang w:val="pt-PT"/>
        </w:rPr>
        <w:t>quamuis</w:t>
      </w:r>
      <w:proofErr w:type="spellEnd"/>
      <w:r w:rsidRPr="00FD6991">
        <w:rPr>
          <w:sz w:val="20"/>
          <w:lang w:val="pt-PT"/>
        </w:rPr>
        <w:t xml:space="preserve"> reclamante </w:t>
      </w:r>
      <w:proofErr w:type="spellStart"/>
      <w:r w:rsidRPr="00FD6991">
        <w:rPr>
          <w:sz w:val="20"/>
          <w:lang w:val="pt-PT"/>
        </w:rPr>
        <w:t>Samuele</w:t>
      </w:r>
      <w:proofErr w:type="spellEnd"/>
      <w:r w:rsidRPr="00FD6991">
        <w:rPr>
          <w:sz w:val="20"/>
          <w:lang w:val="pt-PT"/>
        </w:rPr>
        <w:t xml:space="preserve">, </w:t>
      </w:r>
      <w:proofErr w:type="spellStart"/>
      <w:r w:rsidRPr="00FD6991">
        <w:rPr>
          <w:sz w:val="20"/>
          <w:lang w:val="pt-PT"/>
        </w:rPr>
        <w:t>atque</w:t>
      </w:r>
      <w:proofErr w:type="spellEnd"/>
      <w:r w:rsidRPr="00FD6991">
        <w:rPr>
          <w:sz w:val="20"/>
          <w:lang w:val="pt-PT"/>
        </w:rPr>
        <w:t xml:space="preserve"> </w:t>
      </w:r>
      <w:proofErr w:type="spellStart"/>
      <w:r w:rsidRPr="00FD6991">
        <w:rPr>
          <w:sz w:val="20"/>
          <w:lang w:val="pt-PT"/>
        </w:rPr>
        <w:t>immi</w:t>
      </w:r>
      <w:r w:rsidR="00FD6991" w:rsidRPr="00FD6991">
        <w:rPr>
          <w:sz w:val="20"/>
          <w:lang w:val="pt-PT"/>
        </w:rPr>
        <w:t>-</w:t>
      </w:r>
      <w:r w:rsidRPr="00FD6991">
        <w:rPr>
          <w:sz w:val="20"/>
          <w:lang w:val="pt-PT"/>
        </w:rPr>
        <w:t>nentes</w:t>
      </w:r>
      <w:proofErr w:type="spellEnd"/>
      <w:r w:rsidRPr="00FD6991">
        <w:rPr>
          <w:sz w:val="20"/>
          <w:lang w:val="pt-PT"/>
        </w:rPr>
        <w:t xml:space="preserve"> </w:t>
      </w:r>
      <w:proofErr w:type="spellStart"/>
      <w:r w:rsidRPr="00FD6991">
        <w:rPr>
          <w:sz w:val="20"/>
          <w:lang w:val="pt-PT"/>
        </w:rPr>
        <w:t>ex</w:t>
      </w:r>
      <w:proofErr w:type="spellEnd"/>
      <w:r w:rsidRPr="00FD6991">
        <w:rPr>
          <w:sz w:val="20"/>
          <w:lang w:val="pt-PT"/>
        </w:rPr>
        <w:t xml:space="preserve"> </w:t>
      </w:r>
      <w:proofErr w:type="spellStart"/>
      <w:r w:rsidRPr="00FD6991">
        <w:rPr>
          <w:sz w:val="20"/>
          <w:lang w:val="pt-PT"/>
        </w:rPr>
        <w:t>eo</w:t>
      </w:r>
      <w:proofErr w:type="spellEnd"/>
      <w:r w:rsidRPr="00FD6991">
        <w:rPr>
          <w:sz w:val="20"/>
          <w:lang w:val="pt-PT"/>
        </w:rPr>
        <w:t xml:space="preserve"> </w:t>
      </w:r>
      <w:proofErr w:type="spellStart"/>
      <w:r w:rsidRPr="00FD6991">
        <w:rPr>
          <w:sz w:val="20"/>
          <w:lang w:val="pt-PT"/>
        </w:rPr>
        <w:t>calamitates</w:t>
      </w:r>
      <w:proofErr w:type="spellEnd"/>
      <w:r w:rsidRPr="00FD6991">
        <w:rPr>
          <w:sz w:val="20"/>
          <w:lang w:val="pt-PT"/>
        </w:rPr>
        <w:t xml:space="preserve"> </w:t>
      </w:r>
      <w:proofErr w:type="spellStart"/>
      <w:r w:rsidRPr="00FD6991">
        <w:rPr>
          <w:sz w:val="20"/>
          <w:lang w:val="pt-PT"/>
        </w:rPr>
        <w:t>seuera</w:t>
      </w:r>
      <w:proofErr w:type="spellEnd"/>
      <w:r w:rsidRPr="00FD6991">
        <w:rPr>
          <w:sz w:val="20"/>
          <w:lang w:val="pt-PT"/>
        </w:rPr>
        <w:t xml:space="preserve"> </w:t>
      </w:r>
      <w:proofErr w:type="spellStart"/>
      <w:r w:rsidRPr="00FD6991">
        <w:rPr>
          <w:sz w:val="20"/>
          <w:lang w:val="pt-PT"/>
        </w:rPr>
        <w:t>denunciatione</w:t>
      </w:r>
      <w:proofErr w:type="spellEnd"/>
      <w:r w:rsidRPr="00FD6991">
        <w:rPr>
          <w:sz w:val="20"/>
          <w:lang w:val="pt-PT"/>
        </w:rPr>
        <w:t xml:space="preserve"> </w:t>
      </w:r>
      <w:proofErr w:type="spellStart"/>
      <w:r w:rsidRPr="00FD6991">
        <w:rPr>
          <w:sz w:val="20"/>
          <w:lang w:val="pt-PT"/>
        </w:rPr>
        <w:t>praedicente</w:t>
      </w:r>
      <w:proofErr w:type="spellEnd"/>
      <w:r w:rsidRPr="00FD6991">
        <w:rPr>
          <w:sz w:val="20"/>
          <w:lang w:val="pt-PT"/>
        </w:rPr>
        <w:t xml:space="preserve">: </w:t>
      </w:r>
      <w:proofErr w:type="spellStart"/>
      <w:r w:rsidRPr="00FD6991">
        <w:rPr>
          <w:sz w:val="20"/>
          <w:lang w:val="pt-PT"/>
        </w:rPr>
        <w:t>foreque</w:t>
      </w:r>
      <w:proofErr w:type="spellEnd"/>
      <w:r w:rsidRPr="00FD6991">
        <w:rPr>
          <w:sz w:val="20"/>
          <w:lang w:val="pt-PT"/>
        </w:rPr>
        <w:t xml:space="preserve"> ut </w:t>
      </w:r>
      <w:proofErr w:type="spellStart"/>
      <w:r w:rsidRPr="00FD6991">
        <w:rPr>
          <w:sz w:val="20"/>
          <w:lang w:val="pt-PT"/>
        </w:rPr>
        <w:t>accepta</w:t>
      </w:r>
      <w:proofErr w:type="spellEnd"/>
      <w:r w:rsidRPr="00FD6991">
        <w:rPr>
          <w:sz w:val="20"/>
          <w:lang w:val="pt-PT"/>
        </w:rPr>
        <w:t xml:space="preserve"> </w:t>
      </w:r>
      <w:proofErr w:type="spellStart"/>
      <w:r w:rsidRPr="00FD6991">
        <w:rPr>
          <w:sz w:val="20"/>
          <w:lang w:val="pt-PT"/>
        </w:rPr>
        <w:t>potestate</w:t>
      </w:r>
      <w:proofErr w:type="spellEnd"/>
      <w:r w:rsidRPr="00FD6991">
        <w:rPr>
          <w:sz w:val="20"/>
          <w:lang w:val="pt-PT"/>
        </w:rPr>
        <w:t xml:space="preserve"> Reges </w:t>
      </w:r>
      <w:proofErr w:type="spellStart"/>
      <w:r w:rsidRPr="00FD6991">
        <w:rPr>
          <w:sz w:val="20"/>
          <w:lang w:val="pt-PT"/>
        </w:rPr>
        <w:t>abuterentur</w:t>
      </w:r>
      <w:proofErr w:type="spellEnd"/>
      <w:r w:rsidRPr="00FD6991">
        <w:rPr>
          <w:sz w:val="20"/>
          <w:lang w:val="pt-PT"/>
        </w:rPr>
        <w:t xml:space="preserve"> ad </w:t>
      </w:r>
      <w:proofErr w:type="spellStart"/>
      <w:r w:rsidRPr="00FD6991">
        <w:rPr>
          <w:sz w:val="20"/>
          <w:lang w:val="pt-PT"/>
        </w:rPr>
        <w:t>tyrannidem</w:t>
      </w:r>
      <w:proofErr w:type="spellEnd"/>
      <w:r w:rsidRPr="00FD6991">
        <w:rPr>
          <w:sz w:val="20"/>
          <w:lang w:val="pt-PT"/>
        </w:rPr>
        <w:t xml:space="preserve">. </w:t>
      </w:r>
      <w:r w:rsidRPr="00B2050B">
        <w:rPr>
          <w:sz w:val="20"/>
          <w:lang w:val="pt-PT"/>
        </w:rPr>
        <w:t xml:space="preserve">Quo argumento </w:t>
      </w:r>
      <w:proofErr w:type="spellStart"/>
      <w:r w:rsidRPr="00B2050B">
        <w:rPr>
          <w:sz w:val="20"/>
          <w:lang w:val="pt-PT"/>
        </w:rPr>
        <w:t>efficitur</w:t>
      </w:r>
      <w:proofErr w:type="spellEnd"/>
      <w:r w:rsidRPr="00B2050B">
        <w:rPr>
          <w:sz w:val="20"/>
          <w:lang w:val="pt-PT"/>
        </w:rPr>
        <w:t xml:space="preserve">, </w:t>
      </w:r>
      <w:proofErr w:type="spellStart"/>
      <w:r w:rsidRPr="00B2050B">
        <w:rPr>
          <w:sz w:val="20"/>
          <w:lang w:val="pt-PT"/>
        </w:rPr>
        <w:t>aut</w:t>
      </w:r>
      <w:proofErr w:type="spellEnd"/>
      <w:r w:rsidRPr="00B2050B">
        <w:rPr>
          <w:sz w:val="20"/>
          <w:lang w:val="pt-PT"/>
        </w:rPr>
        <w:t xml:space="preserve"> regiam </w:t>
      </w:r>
      <w:proofErr w:type="spellStart"/>
      <w:r w:rsidRPr="00B2050B">
        <w:rPr>
          <w:sz w:val="20"/>
          <w:lang w:val="pt-PT"/>
        </w:rPr>
        <w:t>potestatem</w:t>
      </w:r>
      <w:proofErr w:type="spellEnd"/>
      <w:r w:rsidRPr="00B2050B">
        <w:rPr>
          <w:sz w:val="20"/>
          <w:lang w:val="pt-PT"/>
        </w:rPr>
        <w:t xml:space="preserve"> </w:t>
      </w:r>
      <w:proofErr w:type="spellStart"/>
      <w:r w:rsidRPr="00B2050B">
        <w:rPr>
          <w:sz w:val="20"/>
          <w:lang w:val="pt-PT"/>
        </w:rPr>
        <w:t>ciuili</w:t>
      </w:r>
      <w:proofErr w:type="spellEnd"/>
      <w:r w:rsidRPr="00B2050B">
        <w:rPr>
          <w:sz w:val="20"/>
          <w:lang w:val="pt-PT"/>
        </w:rPr>
        <w:t xml:space="preserve"> </w:t>
      </w:r>
      <w:proofErr w:type="spellStart"/>
      <w:r w:rsidRPr="00B2050B">
        <w:rPr>
          <w:sz w:val="20"/>
          <w:lang w:val="pt-PT"/>
        </w:rPr>
        <w:t>praestantiorem</w:t>
      </w:r>
      <w:proofErr w:type="spellEnd"/>
      <w:r w:rsidRPr="00B2050B">
        <w:rPr>
          <w:sz w:val="20"/>
          <w:lang w:val="pt-PT"/>
        </w:rPr>
        <w:t xml:space="preserve"> non esse, </w:t>
      </w:r>
      <w:proofErr w:type="spellStart"/>
      <w:r w:rsidRPr="00B2050B">
        <w:rPr>
          <w:sz w:val="20"/>
          <w:lang w:val="pt-PT"/>
        </w:rPr>
        <w:t>aut</w:t>
      </w:r>
      <w:proofErr w:type="spellEnd"/>
      <w:r w:rsidRPr="00B2050B">
        <w:rPr>
          <w:sz w:val="20"/>
          <w:lang w:val="pt-PT"/>
        </w:rPr>
        <w:t xml:space="preserve"> </w:t>
      </w:r>
      <w:proofErr w:type="spellStart"/>
      <w:r w:rsidRPr="00B2050B">
        <w:rPr>
          <w:sz w:val="20"/>
          <w:lang w:val="pt-PT"/>
        </w:rPr>
        <w:t>illius</w:t>
      </w:r>
      <w:proofErr w:type="spellEnd"/>
      <w:r w:rsidRPr="00B2050B">
        <w:rPr>
          <w:sz w:val="20"/>
          <w:lang w:val="pt-PT"/>
        </w:rPr>
        <w:t xml:space="preserve"> certe </w:t>
      </w:r>
      <w:proofErr w:type="spellStart"/>
      <w:r w:rsidRPr="00B2050B">
        <w:rPr>
          <w:sz w:val="20"/>
          <w:lang w:val="pt-PT"/>
        </w:rPr>
        <w:t>populi</w:t>
      </w:r>
      <w:proofErr w:type="spellEnd"/>
      <w:r w:rsidRPr="00B2050B">
        <w:rPr>
          <w:sz w:val="20"/>
          <w:lang w:val="pt-PT"/>
        </w:rPr>
        <w:t xml:space="preserve"> </w:t>
      </w:r>
      <w:proofErr w:type="spellStart"/>
      <w:r w:rsidRPr="00B2050B">
        <w:rPr>
          <w:sz w:val="20"/>
          <w:lang w:val="pt-PT"/>
        </w:rPr>
        <w:t>moribus</w:t>
      </w:r>
      <w:proofErr w:type="spellEnd"/>
      <w:r w:rsidRPr="00B2050B">
        <w:rPr>
          <w:sz w:val="20"/>
          <w:lang w:val="pt-PT"/>
        </w:rPr>
        <w:t xml:space="preserve">, </w:t>
      </w:r>
      <w:proofErr w:type="spellStart"/>
      <w:r w:rsidRPr="00B2050B">
        <w:rPr>
          <w:sz w:val="20"/>
          <w:lang w:val="pt-PT"/>
        </w:rPr>
        <w:t>atque</w:t>
      </w:r>
      <w:proofErr w:type="spellEnd"/>
      <w:r w:rsidRPr="00B2050B">
        <w:rPr>
          <w:sz w:val="20"/>
          <w:lang w:val="pt-PT"/>
        </w:rPr>
        <w:t xml:space="preserve"> </w:t>
      </w:r>
      <w:proofErr w:type="spellStart"/>
      <w:r w:rsidRPr="00B2050B">
        <w:rPr>
          <w:sz w:val="20"/>
          <w:lang w:val="pt-PT"/>
        </w:rPr>
        <w:t>eo</w:t>
      </w:r>
      <w:proofErr w:type="spellEnd"/>
      <w:r w:rsidRPr="00B2050B">
        <w:rPr>
          <w:sz w:val="20"/>
          <w:lang w:val="pt-PT"/>
        </w:rPr>
        <w:t xml:space="preserve"> </w:t>
      </w:r>
      <w:proofErr w:type="spellStart"/>
      <w:r w:rsidRPr="00B2050B">
        <w:rPr>
          <w:sz w:val="20"/>
          <w:lang w:val="pt-PT"/>
        </w:rPr>
        <w:t>praesertim</w:t>
      </w:r>
      <w:proofErr w:type="spellEnd"/>
      <w:r w:rsidRPr="00B2050B">
        <w:rPr>
          <w:sz w:val="20"/>
          <w:lang w:val="pt-PT"/>
        </w:rPr>
        <w:t xml:space="preserve"> </w:t>
      </w:r>
      <w:proofErr w:type="spellStart"/>
      <w:r w:rsidRPr="00B2050B">
        <w:rPr>
          <w:sz w:val="20"/>
          <w:lang w:val="pt-PT"/>
        </w:rPr>
        <w:t>tempore</w:t>
      </w:r>
      <w:proofErr w:type="spellEnd"/>
      <w:r w:rsidRPr="00B2050B">
        <w:rPr>
          <w:sz w:val="20"/>
          <w:lang w:val="pt-PT"/>
        </w:rPr>
        <w:t xml:space="preserve"> non satis </w:t>
      </w:r>
      <w:proofErr w:type="spellStart"/>
      <w:r w:rsidRPr="00B2050B">
        <w:rPr>
          <w:sz w:val="20"/>
          <w:lang w:val="pt-PT"/>
        </w:rPr>
        <w:t>fuisse</w:t>
      </w:r>
      <w:proofErr w:type="spellEnd"/>
      <w:r w:rsidRPr="00B2050B">
        <w:rPr>
          <w:sz w:val="20"/>
          <w:lang w:val="pt-PT"/>
        </w:rPr>
        <w:t xml:space="preserve"> </w:t>
      </w:r>
      <w:proofErr w:type="spellStart"/>
      <w:r w:rsidRPr="00B2050B">
        <w:rPr>
          <w:sz w:val="20"/>
          <w:lang w:val="pt-PT"/>
        </w:rPr>
        <w:t>accommodatam</w:t>
      </w:r>
      <w:proofErr w:type="spellEnd"/>
      <w:r w:rsidRPr="00B2050B">
        <w:rPr>
          <w:sz w:val="20"/>
          <w:lang w:val="pt-PT"/>
        </w:rPr>
        <w:t xml:space="preserve">. </w:t>
      </w:r>
      <w:r w:rsidRPr="001A326D">
        <w:rPr>
          <w:sz w:val="20"/>
        </w:rPr>
        <w:t xml:space="preserve">Quod </w:t>
      </w:r>
      <w:proofErr w:type="spellStart"/>
      <w:r w:rsidRPr="001A326D">
        <w:rPr>
          <w:sz w:val="20"/>
        </w:rPr>
        <w:t>enim</w:t>
      </w:r>
      <w:proofErr w:type="spellEnd"/>
      <w:r w:rsidRPr="001A326D">
        <w:rPr>
          <w:sz w:val="20"/>
        </w:rPr>
        <w:t xml:space="preserve"> in </w:t>
      </w:r>
      <w:proofErr w:type="spellStart"/>
      <w:r w:rsidRPr="001A326D">
        <w:rPr>
          <w:sz w:val="20"/>
        </w:rPr>
        <w:t>aliis</w:t>
      </w:r>
      <w:proofErr w:type="spellEnd"/>
      <w:r w:rsidRPr="001A326D">
        <w:rPr>
          <w:sz w:val="20"/>
        </w:rPr>
        <w:t xml:space="preserve"> rerum </w:t>
      </w:r>
      <w:proofErr w:type="spellStart"/>
      <w:r w:rsidRPr="001A326D">
        <w:rPr>
          <w:sz w:val="20"/>
        </w:rPr>
        <w:t>generibus</w:t>
      </w:r>
      <w:proofErr w:type="spellEnd"/>
      <w:r w:rsidRPr="001A326D">
        <w:rPr>
          <w:sz w:val="20"/>
        </w:rPr>
        <w:t xml:space="preserve"> </w:t>
      </w:r>
      <w:proofErr w:type="spellStart"/>
      <w:r w:rsidRPr="001A326D">
        <w:rPr>
          <w:sz w:val="20"/>
        </w:rPr>
        <w:t>contingit</w:t>
      </w:r>
      <w:proofErr w:type="spellEnd"/>
      <w:r w:rsidRPr="001A326D">
        <w:rPr>
          <w:sz w:val="20"/>
        </w:rPr>
        <w:t xml:space="preserve">, </w:t>
      </w:r>
      <w:proofErr w:type="spellStart"/>
      <w:r w:rsidRPr="001A326D">
        <w:rPr>
          <w:sz w:val="20"/>
        </w:rPr>
        <w:t>ut</w:t>
      </w:r>
      <w:proofErr w:type="spellEnd"/>
      <w:r w:rsidRPr="001A326D">
        <w:rPr>
          <w:sz w:val="20"/>
        </w:rPr>
        <w:t xml:space="preserve"> </w:t>
      </w:r>
      <w:proofErr w:type="spellStart"/>
      <w:r w:rsidRPr="001A326D">
        <w:rPr>
          <w:sz w:val="20"/>
        </w:rPr>
        <w:t>quae</w:t>
      </w:r>
      <w:proofErr w:type="spellEnd"/>
      <w:r w:rsidRPr="001A326D">
        <w:rPr>
          <w:sz w:val="20"/>
        </w:rPr>
        <w:t xml:space="preserve"> </w:t>
      </w:r>
      <w:proofErr w:type="spellStart"/>
      <w:r w:rsidRPr="001A326D">
        <w:rPr>
          <w:sz w:val="20"/>
        </w:rPr>
        <w:t>praestantiora</w:t>
      </w:r>
      <w:proofErr w:type="spellEnd"/>
      <w:r w:rsidRPr="001A326D">
        <w:rPr>
          <w:sz w:val="20"/>
        </w:rPr>
        <w:t xml:space="preserve"> sunt et </w:t>
      </w:r>
      <w:proofErr w:type="spellStart"/>
      <w:r w:rsidRPr="001A326D">
        <w:rPr>
          <w:sz w:val="20"/>
        </w:rPr>
        <w:t>elegan</w:t>
      </w:r>
      <w:r w:rsidR="00FD6991">
        <w:rPr>
          <w:sz w:val="20"/>
        </w:rPr>
        <w:t>-</w:t>
      </w:r>
      <w:r w:rsidRPr="001A326D">
        <w:rPr>
          <w:sz w:val="20"/>
        </w:rPr>
        <w:t>tiora</w:t>
      </w:r>
      <w:proofErr w:type="spellEnd"/>
      <w:r w:rsidRPr="001A326D">
        <w:rPr>
          <w:sz w:val="20"/>
        </w:rPr>
        <w:t xml:space="preserve"> </w:t>
      </w:r>
      <w:proofErr w:type="gramStart"/>
      <w:r w:rsidRPr="001A326D">
        <w:rPr>
          <w:sz w:val="20"/>
        </w:rPr>
        <w:t>non omnibus</w:t>
      </w:r>
      <w:proofErr w:type="gramEnd"/>
      <w:r w:rsidRPr="001A326D">
        <w:rPr>
          <w:sz w:val="20"/>
        </w:rPr>
        <w:t xml:space="preserve"> </w:t>
      </w:r>
      <w:proofErr w:type="spellStart"/>
      <w:r w:rsidRPr="001A326D">
        <w:rPr>
          <w:sz w:val="20"/>
        </w:rPr>
        <w:t>conueniant</w:t>
      </w:r>
      <w:proofErr w:type="spellEnd"/>
      <w:r w:rsidRPr="001A326D">
        <w:rPr>
          <w:sz w:val="20"/>
        </w:rPr>
        <w:t>.</w:t>
      </w:r>
    </w:p>
    <w:p w:rsidR="00FF48B9" w:rsidRPr="00A36138" w:rsidRDefault="00FF48B9" w:rsidP="00A45B2E">
      <w:pPr>
        <w:pStyle w:val="Citac"/>
        <w:rPr>
          <w:sz w:val="20"/>
        </w:rPr>
      </w:pPr>
      <w:r w:rsidRPr="00537241">
        <w:rPr>
          <w:iCs/>
          <w:sz w:val="20"/>
        </w:rPr>
        <w:t>Time brought to this nation the royal power, with malice and dishonesty. First the citizens, irritated by the children of Eli and after him of Samuel’s strived to give a King for themselves using force, although Samuel highly rejected it and predicted incoming disasters with severe warning, that Kings would exceed in the power they received to the degree of tyranny. With this argument it can be achieved that whether the royal power is not better than the civil power, or that it was not sufficiently suited, especially at that time, to the customs of that people. It of course happens in the rest of things, that what is best and finest should not fit with everybody</w:t>
      </w:r>
      <w:r w:rsidRPr="00FD6991">
        <w:rPr>
          <w:rStyle w:val="Refdenotaderodap"/>
          <w:i w:val="0"/>
        </w:rPr>
        <w:footnoteReference w:id="35"/>
      </w:r>
      <w:r w:rsidRPr="00537241">
        <w:rPr>
          <w:iCs/>
          <w:sz w:val="20"/>
        </w:rPr>
        <w:t>.</w:t>
      </w:r>
    </w:p>
    <w:p w:rsidR="00FF48B9" w:rsidRDefault="00FF48B9" w:rsidP="00FD6991">
      <w:pPr>
        <w:pStyle w:val="Primeiro"/>
      </w:pPr>
      <w:r>
        <w:t xml:space="preserve">Mariana then recalls the biblical text from </w:t>
      </w:r>
      <w:r w:rsidRPr="006A02AB">
        <w:rPr>
          <w:i/>
          <w:iCs/>
        </w:rPr>
        <w:t>1 Samuel</w:t>
      </w:r>
      <w:r>
        <w:t xml:space="preserve">, especially </w:t>
      </w:r>
      <w:r w:rsidRPr="006A02AB">
        <w:rPr>
          <w:i/>
          <w:iCs/>
        </w:rPr>
        <w:t>1 Samuel</w:t>
      </w:r>
      <w:r>
        <w:t xml:space="preserve"> 12 when talking about Samuel’s scepticism towards the idea of having a King. Therefore, it becomes clear that for Mariana the Bible can be interpreted in a way suitable to his political intentions. Generally, he uses three main sources </w:t>
      </w:r>
      <w:r>
        <w:lastRenderedPageBreak/>
        <w:t xml:space="preserve">in his purpose of giving </w:t>
      </w:r>
      <w:r>
        <w:rPr>
          <w:i/>
          <w:iCs/>
        </w:rPr>
        <w:t>exempla</w:t>
      </w:r>
      <w:r>
        <w:t xml:space="preserve"> and explaining them to the reader. Classical Antiquity, biblical excerpts (almost exclusively from the Old Testament) and Spanish history, about which he wrote, as it was previously pointed out, his greatest work. Mariana underlines the importance of a hybrid use of sources, as he interprets the biblical sources the same way he does when it comes to Greek and Latin ones.</w:t>
      </w:r>
    </w:p>
    <w:p w:rsidR="00FF48B9" w:rsidRDefault="00FF48B9" w:rsidP="008F0E6B">
      <w:r>
        <w:t xml:space="preserve">Then, in the third chapter, which deals about the hereditary nature of the kingdom, he traces the beginning of the issue as far back as the book of </w:t>
      </w:r>
      <w:r>
        <w:rPr>
          <w:i/>
          <w:iCs/>
        </w:rPr>
        <w:t>Genesis</w:t>
      </w:r>
      <w:r>
        <w:t xml:space="preserve">, as well as </w:t>
      </w:r>
      <w:r>
        <w:rPr>
          <w:i/>
          <w:iCs/>
        </w:rPr>
        <w:t>1 Kings</w:t>
      </w:r>
      <w:r>
        <w:t>, when he elaborates on the choice of an heir within the children:</w:t>
      </w:r>
    </w:p>
    <w:p w:rsidR="00FF48B9" w:rsidRPr="008F0E6B" w:rsidRDefault="00FF48B9" w:rsidP="008F0E6B">
      <w:pPr>
        <w:pStyle w:val="Citac"/>
        <w:rPr>
          <w:spacing w:val="-2"/>
        </w:rPr>
      </w:pPr>
      <w:proofErr w:type="spellStart"/>
      <w:r w:rsidRPr="008F0E6B">
        <w:rPr>
          <w:spacing w:val="-2"/>
        </w:rPr>
        <w:t>Porro</w:t>
      </w:r>
      <w:proofErr w:type="spellEnd"/>
      <w:r w:rsidRPr="008F0E6B">
        <w:rPr>
          <w:spacing w:val="-2"/>
        </w:rPr>
        <w:t xml:space="preserve"> </w:t>
      </w:r>
      <w:proofErr w:type="spellStart"/>
      <w:r w:rsidRPr="008F0E6B">
        <w:rPr>
          <w:spacing w:val="-2"/>
        </w:rPr>
        <w:t>moribus</w:t>
      </w:r>
      <w:proofErr w:type="spellEnd"/>
      <w:r w:rsidRPr="008F0E6B">
        <w:rPr>
          <w:spacing w:val="-2"/>
        </w:rPr>
        <w:t xml:space="preserve"> </w:t>
      </w:r>
      <w:proofErr w:type="spellStart"/>
      <w:r w:rsidRPr="008F0E6B">
        <w:rPr>
          <w:spacing w:val="-2"/>
        </w:rPr>
        <w:t>nationum</w:t>
      </w:r>
      <w:proofErr w:type="spellEnd"/>
      <w:r w:rsidRPr="008F0E6B">
        <w:rPr>
          <w:spacing w:val="-2"/>
        </w:rPr>
        <w:t xml:space="preserve"> </w:t>
      </w:r>
      <w:proofErr w:type="spellStart"/>
      <w:r w:rsidRPr="008F0E6B">
        <w:rPr>
          <w:spacing w:val="-2"/>
        </w:rPr>
        <w:t>uideo</w:t>
      </w:r>
      <w:proofErr w:type="spellEnd"/>
      <w:r w:rsidRPr="008F0E6B">
        <w:rPr>
          <w:spacing w:val="-2"/>
        </w:rPr>
        <w:t xml:space="preserve"> </w:t>
      </w:r>
      <w:proofErr w:type="spellStart"/>
      <w:r w:rsidRPr="008F0E6B">
        <w:rPr>
          <w:spacing w:val="-2"/>
        </w:rPr>
        <w:t>susceptum</w:t>
      </w:r>
      <w:proofErr w:type="spellEnd"/>
      <w:r w:rsidRPr="008F0E6B">
        <w:rPr>
          <w:spacing w:val="-2"/>
        </w:rPr>
        <w:t xml:space="preserve"> </w:t>
      </w:r>
      <w:proofErr w:type="spellStart"/>
      <w:r w:rsidRPr="008F0E6B">
        <w:rPr>
          <w:spacing w:val="-2"/>
        </w:rPr>
        <w:t>ut</w:t>
      </w:r>
      <w:proofErr w:type="spellEnd"/>
      <w:r w:rsidRPr="008F0E6B">
        <w:rPr>
          <w:spacing w:val="-2"/>
        </w:rPr>
        <w:t xml:space="preserve"> </w:t>
      </w:r>
      <w:proofErr w:type="spellStart"/>
      <w:r w:rsidRPr="008F0E6B">
        <w:rPr>
          <w:spacing w:val="-2"/>
        </w:rPr>
        <w:t>maiores</w:t>
      </w:r>
      <w:proofErr w:type="spellEnd"/>
      <w:r w:rsidRPr="008F0E6B">
        <w:rPr>
          <w:spacing w:val="-2"/>
        </w:rPr>
        <w:t xml:space="preserve"> </w:t>
      </w:r>
      <w:proofErr w:type="spellStart"/>
      <w:r w:rsidRPr="008F0E6B">
        <w:rPr>
          <w:spacing w:val="-2"/>
        </w:rPr>
        <w:t>natu</w:t>
      </w:r>
      <w:proofErr w:type="spellEnd"/>
      <w:r w:rsidRPr="008F0E6B">
        <w:rPr>
          <w:spacing w:val="-2"/>
        </w:rPr>
        <w:t xml:space="preserve"> </w:t>
      </w:r>
      <w:proofErr w:type="spellStart"/>
      <w:r w:rsidRPr="008F0E6B">
        <w:rPr>
          <w:spacing w:val="-2"/>
        </w:rPr>
        <w:t>filii</w:t>
      </w:r>
      <w:proofErr w:type="spellEnd"/>
      <w:r w:rsidRPr="008F0E6B">
        <w:rPr>
          <w:spacing w:val="-2"/>
        </w:rPr>
        <w:t xml:space="preserve"> caeteris </w:t>
      </w:r>
      <w:proofErr w:type="spellStart"/>
      <w:r w:rsidRPr="008F0E6B">
        <w:rPr>
          <w:spacing w:val="-2"/>
        </w:rPr>
        <w:t>praeferantur</w:t>
      </w:r>
      <w:proofErr w:type="spellEnd"/>
      <w:r w:rsidRPr="008F0E6B">
        <w:rPr>
          <w:spacing w:val="-2"/>
        </w:rPr>
        <w:t xml:space="preserve">, </w:t>
      </w:r>
      <w:proofErr w:type="spellStart"/>
      <w:r w:rsidRPr="008F0E6B">
        <w:rPr>
          <w:spacing w:val="-2"/>
        </w:rPr>
        <w:t>foeminis</w:t>
      </w:r>
      <w:proofErr w:type="spellEnd"/>
      <w:r w:rsidRPr="008F0E6B">
        <w:rPr>
          <w:spacing w:val="-2"/>
        </w:rPr>
        <w:t xml:space="preserve"> mares: </w:t>
      </w:r>
      <w:proofErr w:type="spellStart"/>
      <w:r w:rsidRPr="008F0E6B">
        <w:rPr>
          <w:spacing w:val="-2"/>
        </w:rPr>
        <w:t>tametsi</w:t>
      </w:r>
      <w:proofErr w:type="spellEnd"/>
      <w:r w:rsidRPr="008F0E6B">
        <w:rPr>
          <w:spacing w:val="-2"/>
        </w:rPr>
        <w:t xml:space="preserve"> </w:t>
      </w:r>
      <w:proofErr w:type="spellStart"/>
      <w:r w:rsidRPr="008F0E6B">
        <w:rPr>
          <w:spacing w:val="-2"/>
        </w:rPr>
        <w:t>Dauidem</w:t>
      </w:r>
      <w:proofErr w:type="spellEnd"/>
      <w:r w:rsidRPr="008F0E6B">
        <w:rPr>
          <w:spacing w:val="-2"/>
        </w:rPr>
        <w:t xml:space="preserve"> </w:t>
      </w:r>
      <w:proofErr w:type="spellStart"/>
      <w:r w:rsidRPr="008F0E6B">
        <w:rPr>
          <w:spacing w:val="-2"/>
        </w:rPr>
        <w:t>uidemus</w:t>
      </w:r>
      <w:proofErr w:type="spellEnd"/>
      <w:r w:rsidRPr="008F0E6B">
        <w:rPr>
          <w:spacing w:val="-2"/>
        </w:rPr>
        <w:t xml:space="preserve"> </w:t>
      </w:r>
      <w:proofErr w:type="spellStart"/>
      <w:r w:rsidRPr="008F0E6B">
        <w:rPr>
          <w:spacing w:val="-2"/>
        </w:rPr>
        <w:t>Salomoni</w:t>
      </w:r>
      <w:proofErr w:type="spellEnd"/>
      <w:r w:rsidRPr="008F0E6B">
        <w:rPr>
          <w:spacing w:val="-2"/>
        </w:rPr>
        <w:t xml:space="preserve"> </w:t>
      </w:r>
      <w:proofErr w:type="spellStart"/>
      <w:r w:rsidRPr="008F0E6B">
        <w:rPr>
          <w:spacing w:val="-2"/>
        </w:rPr>
        <w:t>minimo</w:t>
      </w:r>
      <w:proofErr w:type="spellEnd"/>
      <w:r w:rsidRPr="008F0E6B">
        <w:rPr>
          <w:spacing w:val="-2"/>
        </w:rPr>
        <w:t xml:space="preserve"> omnium </w:t>
      </w:r>
      <w:proofErr w:type="spellStart"/>
      <w:r w:rsidRPr="008F0E6B">
        <w:rPr>
          <w:spacing w:val="-2"/>
        </w:rPr>
        <w:t>filio</w:t>
      </w:r>
      <w:proofErr w:type="spellEnd"/>
      <w:r w:rsidRPr="008F0E6B">
        <w:rPr>
          <w:spacing w:val="-2"/>
        </w:rPr>
        <w:t xml:space="preserve"> regnum de </w:t>
      </w:r>
      <w:proofErr w:type="spellStart"/>
      <w:r w:rsidRPr="008F0E6B">
        <w:rPr>
          <w:spacing w:val="-2"/>
        </w:rPr>
        <w:t>manu</w:t>
      </w:r>
      <w:proofErr w:type="spellEnd"/>
      <w:r w:rsidRPr="008F0E6B">
        <w:rPr>
          <w:spacing w:val="-2"/>
        </w:rPr>
        <w:t xml:space="preserve"> </w:t>
      </w:r>
      <w:proofErr w:type="spellStart"/>
      <w:r w:rsidRPr="008F0E6B">
        <w:rPr>
          <w:spacing w:val="-2"/>
        </w:rPr>
        <w:t>dedisse</w:t>
      </w:r>
      <w:proofErr w:type="spellEnd"/>
      <w:r w:rsidRPr="008F0E6B">
        <w:rPr>
          <w:spacing w:val="-2"/>
        </w:rPr>
        <w:t xml:space="preserve">, </w:t>
      </w:r>
      <w:proofErr w:type="spellStart"/>
      <w:r w:rsidRPr="008F0E6B">
        <w:rPr>
          <w:spacing w:val="-2"/>
        </w:rPr>
        <w:t>maiori</w:t>
      </w:r>
      <w:proofErr w:type="spellEnd"/>
      <w:r w:rsidRPr="008F0E6B">
        <w:rPr>
          <w:spacing w:val="-2"/>
        </w:rPr>
        <w:t xml:space="preserve"> </w:t>
      </w:r>
      <w:proofErr w:type="spellStart"/>
      <w:r w:rsidRPr="008F0E6B">
        <w:rPr>
          <w:spacing w:val="-2"/>
        </w:rPr>
        <w:t>abdicato</w:t>
      </w:r>
      <w:proofErr w:type="spellEnd"/>
      <w:r w:rsidRPr="008F0E6B">
        <w:rPr>
          <w:spacing w:val="-2"/>
        </w:rPr>
        <w:t xml:space="preserve">. Quod non </w:t>
      </w:r>
      <w:proofErr w:type="spellStart"/>
      <w:r w:rsidRPr="008F0E6B">
        <w:rPr>
          <w:spacing w:val="-2"/>
        </w:rPr>
        <w:t>negabo</w:t>
      </w:r>
      <w:proofErr w:type="spellEnd"/>
      <w:r w:rsidRPr="008F0E6B">
        <w:rPr>
          <w:spacing w:val="-2"/>
        </w:rPr>
        <w:t xml:space="preserve"> ab </w:t>
      </w:r>
      <w:proofErr w:type="spellStart"/>
      <w:r w:rsidRPr="008F0E6B">
        <w:rPr>
          <w:spacing w:val="-2"/>
        </w:rPr>
        <w:t>aliis</w:t>
      </w:r>
      <w:proofErr w:type="spellEnd"/>
      <w:r w:rsidRPr="008F0E6B">
        <w:rPr>
          <w:spacing w:val="-2"/>
        </w:rPr>
        <w:t xml:space="preserve"> </w:t>
      </w:r>
      <w:proofErr w:type="spellStart"/>
      <w:r w:rsidRPr="008F0E6B">
        <w:rPr>
          <w:spacing w:val="-2"/>
        </w:rPr>
        <w:t>Regibus</w:t>
      </w:r>
      <w:proofErr w:type="spellEnd"/>
      <w:r w:rsidRPr="008F0E6B">
        <w:rPr>
          <w:spacing w:val="-2"/>
        </w:rPr>
        <w:t xml:space="preserve"> </w:t>
      </w:r>
      <w:proofErr w:type="spellStart"/>
      <w:r w:rsidRPr="008F0E6B">
        <w:rPr>
          <w:spacing w:val="-2"/>
        </w:rPr>
        <w:t>fuisse</w:t>
      </w:r>
      <w:proofErr w:type="spellEnd"/>
      <w:r w:rsidRPr="008F0E6B">
        <w:rPr>
          <w:spacing w:val="-2"/>
        </w:rPr>
        <w:t xml:space="preserve"> in </w:t>
      </w:r>
      <w:proofErr w:type="spellStart"/>
      <w:r w:rsidRPr="008F0E6B">
        <w:rPr>
          <w:spacing w:val="-2"/>
        </w:rPr>
        <w:t>ea</w:t>
      </w:r>
      <w:proofErr w:type="spellEnd"/>
      <w:r w:rsidRPr="008F0E6B">
        <w:rPr>
          <w:spacing w:val="-2"/>
        </w:rPr>
        <w:t xml:space="preserve"> </w:t>
      </w:r>
      <w:proofErr w:type="spellStart"/>
      <w:r w:rsidRPr="008F0E6B">
        <w:rPr>
          <w:spacing w:val="-2"/>
        </w:rPr>
        <w:t>gente</w:t>
      </w:r>
      <w:proofErr w:type="spellEnd"/>
      <w:r w:rsidRPr="008F0E6B">
        <w:rPr>
          <w:spacing w:val="-2"/>
        </w:rPr>
        <w:t xml:space="preserve"> </w:t>
      </w:r>
      <w:proofErr w:type="spellStart"/>
      <w:r w:rsidRPr="008F0E6B">
        <w:rPr>
          <w:spacing w:val="-2"/>
        </w:rPr>
        <w:t>factitatum</w:t>
      </w:r>
      <w:proofErr w:type="spellEnd"/>
      <w:r w:rsidRPr="008F0E6B">
        <w:rPr>
          <w:spacing w:val="-2"/>
        </w:rPr>
        <w:t xml:space="preserve"> </w:t>
      </w:r>
      <w:proofErr w:type="spellStart"/>
      <w:r w:rsidRPr="008F0E6B">
        <w:rPr>
          <w:spacing w:val="-2"/>
        </w:rPr>
        <w:t>Dauidis</w:t>
      </w:r>
      <w:proofErr w:type="spellEnd"/>
      <w:r w:rsidRPr="008F0E6B">
        <w:rPr>
          <w:spacing w:val="-2"/>
        </w:rPr>
        <w:t xml:space="preserve"> </w:t>
      </w:r>
      <w:proofErr w:type="spellStart"/>
      <w:r w:rsidRPr="008F0E6B">
        <w:rPr>
          <w:spacing w:val="-2"/>
        </w:rPr>
        <w:t>exemplo</w:t>
      </w:r>
      <w:proofErr w:type="spellEnd"/>
      <w:r w:rsidRPr="008F0E6B">
        <w:rPr>
          <w:spacing w:val="-2"/>
        </w:rPr>
        <w:t xml:space="preserve">. </w:t>
      </w:r>
      <w:r w:rsidRPr="00B2050B">
        <w:rPr>
          <w:spacing w:val="-2"/>
        </w:rPr>
        <w:t xml:space="preserve">Et </w:t>
      </w:r>
      <w:proofErr w:type="spellStart"/>
      <w:r w:rsidRPr="00B2050B">
        <w:rPr>
          <w:spacing w:val="-2"/>
        </w:rPr>
        <w:t>primis</w:t>
      </w:r>
      <w:proofErr w:type="spellEnd"/>
      <w:r w:rsidRPr="00B2050B">
        <w:rPr>
          <w:spacing w:val="-2"/>
        </w:rPr>
        <w:t xml:space="preserve"> </w:t>
      </w:r>
      <w:proofErr w:type="spellStart"/>
      <w:r w:rsidRPr="00B2050B">
        <w:rPr>
          <w:spacing w:val="-2"/>
        </w:rPr>
        <w:t>temporibus</w:t>
      </w:r>
      <w:proofErr w:type="spellEnd"/>
      <w:r w:rsidRPr="00B2050B">
        <w:rPr>
          <w:spacing w:val="-2"/>
        </w:rPr>
        <w:t xml:space="preserve"> </w:t>
      </w:r>
      <w:proofErr w:type="spellStart"/>
      <w:r w:rsidRPr="00B2050B">
        <w:rPr>
          <w:spacing w:val="-2"/>
        </w:rPr>
        <w:t>constat</w:t>
      </w:r>
      <w:proofErr w:type="spellEnd"/>
      <w:r w:rsidRPr="00B2050B">
        <w:rPr>
          <w:spacing w:val="-2"/>
        </w:rPr>
        <w:t xml:space="preserve"> </w:t>
      </w:r>
      <w:proofErr w:type="spellStart"/>
      <w:r w:rsidRPr="00B2050B">
        <w:rPr>
          <w:spacing w:val="-2"/>
        </w:rPr>
        <w:t>Iacobum</w:t>
      </w:r>
      <w:proofErr w:type="spellEnd"/>
      <w:r w:rsidRPr="00B2050B">
        <w:rPr>
          <w:spacing w:val="-2"/>
        </w:rPr>
        <w:t xml:space="preserve"> Patri</w:t>
      </w:r>
      <w:r w:rsidR="008F0E6B" w:rsidRPr="00B2050B">
        <w:rPr>
          <w:spacing w:val="-2"/>
        </w:rPr>
        <w:t>-</w:t>
      </w:r>
      <w:proofErr w:type="spellStart"/>
      <w:r w:rsidRPr="00B2050B">
        <w:rPr>
          <w:spacing w:val="-2"/>
        </w:rPr>
        <w:t>archam</w:t>
      </w:r>
      <w:proofErr w:type="spellEnd"/>
      <w:r w:rsidRPr="00B2050B">
        <w:rPr>
          <w:spacing w:val="-2"/>
        </w:rPr>
        <w:t xml:space="preserve"> </w:t>
      </w:r>
      <w:proofErr w:type="spellStart"/>
      <w:r w:rsidRPr="00B2050B">
        <w:rPr>
          <w:spacing w:val="-2"/>
        </w:rPr>
        <w:t>iura</w:t>
      </w:r>
      <w:proofErr w:type="spellEnd"/>
      <w:r w:rsidRPr="00B2050B">
        <w:rPr>
          <w:spacing w:val="-2"/>
        </w:rPr>
        <w:t xml:space="preserve"> </w:t>
      </w:r>
      <w:proofErr w:type="spellStart"/>
      <w:r w:rsidRPr="00B2050B">
        <w:rPr>
          <w:spacing w:val="-2"/>
        </w:rPr>
        <w:t>primogeniti</w:t>
      </w:r>
      <w:proofErr w:type="spellEnd"/>
      <w:r w:rsidRPr="00B2050B">
        <w:rPr>
          <w:spacing w:val="-2"/>
        </w:rPr>
        <w:t xml:space="preserve"> </w:t>
      </w:r>
      <w:proofErr w:type="spellStart"/>
      <w:r w:rsidRPr="00B2050B">
        <w:rPr>
          <w:spacing w:val="-2"/>
        </w:rPr>
        <w:t>Rubeno</w:t>
      </w:r>
      <w:proofErr w:type="spellEnd"/>
      <w:r w:rsidRPr="00B2050B">
        <w:rPr>
          <w:spacing w:val="-2"/>
        </w:rPr>
        <w:t xml:space="preserve"> </w:t>
      </w:r>
      <w:proofErr w:type="spellStart"/>
      <w:r w:rsidRPr="00B2050B">
        <w:rPr>
          <w:spacing w:val="-2"/>
        </w:rPr>
        <w:t>ablata</w:t>
      </w:r>
      <w:proofErr w:type="spellEnd"/>
      <w:r w:rsidRPr="00B2050B">
        <w:rPr>
          <w:spacing w:val="-2"/>
        </w:rPr>
        <w:t xml:space="preserve"> in </w:t>
      </w:r>
      <w:proofErr w:type="spellStart"/>
      <w:r w:rsidRPr="00B2050B">
        <w:rPr>
          <w:spacing w:val="-2"/>
        </w:rPr>
        <w:t>Iosephum</w:t>
      </w:r>
      <w:proofErr w:type="spellEnd"/>
      <w:r w:rsidRPr="00B2050B">
        <w:rPr>
          <w:spacing w:val="-2"/>
        </w:rPr>
        <w:t xml:space="preserve"> </w:t>
      </w:r>
      <w:proofErr w:type="spellStart"/>
      <w:r w:rsidRPr="00B2050B">
        <w:rPr>
          <w:spacing w:val="-2"/>
        </w:rPr>
        <w:t>transtulisse</w:t>
      </w:r>
      <w:proofErr w:type="spellEnd"/>
      <w:r w:rsidRPr="00B2050B">
        <w:rPr>
          <w:spacing w:val="-2"/>
        </w:rPr>
        <w:t xml:space="preserve">, </w:t>
      </w:r>
      <w:proofErr w:type="spellStart"/>
      <w:r w:rsidRPr="00B2050B">
        <w:rPr>
          <w:spacing w:val="-2"/>
        </w:rPr>
        <w:t>uti</w:t>
      </w:r>
      <w:proofErr w:type="spellEnd"/>
      <w:r w:rsidRPr="00B2050B">
        <w:rPr>
          <w:spacing w:val="-2"/>
        </w:rPr>
        <w:t xml:space="preserve"> </w:t>
      </w:r>
      <w:proofErr w:type="spellStart"/>
      <w:r w:rsidRPr="00B2050B">
        <w:rPr>
          <w:spacing w:val="-2"/>
        </w:rPr>
        <w:t>diuini</w:t>
      </w:r>
      <w:proofErr w:type="spellEnd"/>
      <w:r w:rsidRPr="00B2050B">
        <w:rPr>
          <w:spacing w:val="-2"/>
        </w:rPr>
        <w:t xml:space="preserve"> libri </w:t>
      </w:r>
      <w:proofErr w:type="spellStart"/>
      <w:r w:rsidRPr="00B2050B">
        <w:rPr>
          <w:spacing w:val="-2"/>
        </w:rPr>
        <w:t>testan</w:t>
      </w:r>
      <w:proofErr w:type="spellEnd"/>
      <w:r w:rsidR="008F0E6B" w:rsidRPr="00B2050B">
        <w:rPr>
          <w:spacing w:val="-2"/>
        </w:rPr>
        <w:t>-</w:t>
      </w:r>
      <w:r w:rsidRPr="00B2050B">
        <w:rPr>
          <w:spacing w:val="-2"/>
        </w:rPr>
        <w:t xml:space="preserve">tur. </w:t>
      </w:r>
      <w:proofErr w:type="spellStart"/>
      <w:r w:rsidRPr="008F0E6B">
        <w:rPr>
          <w:spacing w:val="-2"/>
        </w:rPr>
        <w:t>Verum</w:t>
      </w:r>
      <w:proofErr w:type="spellEnd"/>
      <w:r w:rsidRPr="008F0E6B">
        <w:rPr>
          <w:spacing w:val="-2"/>
        </w:rPr>
        <w:t xml:space="preserve"> </w:t>
      </w:r>
      <w:proofErr w:type="spellStart"/>
      <w:r w:rsidRPr="008F0E6B">
        <w:rPr>
          <w:spacing w:val="-2"/>
        </w:rPr>
        <w:t>Rubeni</w:t>
      </w:r>
      <w:proofErr w:type="spellEnd"/>
      <w:r w:rsidRPr="008F0E6B">
        <w:rPr>
          <w:spacing w:val="-2"/>
        </w:rPr>
        <w:t xml:space="preserve"> </w:t>
      </w:r>
      <w:proofErr w:type="spellStart"/>
      <w:r w:rsidRPr="008F0E6B">
        <w:rPr>
          <w:spacing w:val="-2"/>
        </w:rPr>
        <w:t>flagitium</w:t>
      </w:r>
      <w:proofErr w:type="spellEnd"/>
      <w:r w:rsidRPr="008F0E6B">
        <w:rPr>
          <w:spacing w:val="-2"/>
        </w:rPr>
        <w:t xml:space="preserve"> </w:t>
      </w:r>
      <w:proofErr w:type="spellStart"/>
      <w:r w:rsidRPr="008F0E6B">
        <w:rPr>
          <w:spacing w:val="-2"/>
        </w:rPr>
        <w:t>impietasque</w:t>
      </w:r>
      <w:proofErr w:type="spellEnd"/>
      <w:r w:rsidRPr="008F0E6B">
        <w:rPr>
          <w:spacing w:val="-2"/>
        </w:rPr>
        <w:t xml:space="preserve"> </w:t>
      </w:r>
      <w:proofErr w:type="spellStart"/>
      <w:r w:rsidRPr="008F0E6B">
        <w:rPr>
          <w:spacing w:val="-2"/>
        </w:rPr>
        <w:t>grauis</w:t>
      </w:r>
      <w:proofErr w:type="spellEnd"/>
      <w:r w:rsidRPr="008F0E6B">
        <w:rPr>
          <w:spacing w:val="-2"/>
        </w:rPr>
        <w:t xml:space="preserve"> </w:t>
      </w:r>
      <w:proofErr w:type="spellStart"/>
      <w:r w:rsidRPr="008F0E6B">
        <w:rPr>
          <w:spacing w:val="-2"/>
        </w:rPr>
        <w:t>eo</w:t>
      </w:r>
      <w:proofErr w:type="spellEnd"/>
      <w:r w:rsidRPr="008F0E6B">
        <w:rPr>
          <w:spacing w:val="-2"/>
        </w:rPr>
        <w:t xml:space="preserve"> </w:t>
      </w:r>
      <w:proofErr w:type="spellStart"/>
      <w:r w:rsidRPr="008F0E6B">
        <w:rPr>
          <w:spacing w:val="-2"/>
        </w:rPr>
        <w:t>supplicio</w:t>
      </w:r>
      <w:proofErr w:type="spellEnd"/>
      <w:r w:rsidRPr="008F0E6B">
        <w:rPr>
          <w:spacing w:val="-2"/>
        </w:rPr>
        <w:t xml:space="preserve"> </w:t>
      </w:r>
      <w:proofErr w:type="spellStart"/>
      <w:r w:rsidRPr="008F0E6B">
        <w:rPr>
          <w:spacing w:val="-2"/>
        </w:rPr>
        <w:t>est</w:t>
      </w:r>
      <w:proofErr w:type="spellEnd"/>
      <w:r w:rsidRPr="008F0E6B">
        <w:rPr>
          <w:spacing w:val="-2"/>
        </w:rPr>
        <w:t xml:space="preserve"> </w:t>
      </w:r>
      <w:proofErr w:type="spellStart"/>
      <w:r w:rsidRPr="008F0E6B">
        <w:rPr>
          <w:spacing w:val="-2"/>
        </w:rPr>
        <w:t>uindicata</w:t>
      </w:r>
      <w:proofErr w:type="spellEnd"/>
      <w:r w:rsidRPr="008F0E6B">
        <w:rPr>
          <w:spacing w:val="-2"/>
        </w:rPr>
        <w:t xml:space="preserve">. </w:t>
      </w:r>
      <w:proofErr w:type="spellStart"/>
      <w:r w:rsidRPr="008F0E6B">
        <w:rPr>
          <w:spacing w:val="-2"/>
        </w:rPr>
        <w:t>Dauidem</w:t>
      </w:r>
      <w:proofErr w:type="spellEnd"/>
      <w:r w:rsidRPr="008F0E6B">
        <w:rPr>
          <w:spacing w:val="-2"/>
        </w:rPr>
        <w:t xml:space="preserve"> non sine </w:t>
      </w:r>
      <w:proofErr w:type="spellStart"/>
      <w:r w:rsidRPr="008F0E6B">
        <w:rPr>
          <w:spacing w:val="-2"/>
        </w:rPr>
        <w:t>diuino</w:t>
      </w:r>
      <w:proofErr w:type="spellEnd"/>
      <w:r w:rsidRPr="008F0E6B">
        <w:rPr>
          <w:spacing w:val="-2"/>
        </w:rPr>
        <w:t xml:space="preserve"> </w:t>
      </w:r>
      <w:proofErr w:type="spellStart"/>
      <w:r w:rsidRPr="008F0E6B">
        <w:rPr>
          <w:spacing w:val="-2"/>
        </w:rPr>
        <w:t>instinctu</w:t>
      </w:r>
      <w:proofErr w:type="spellEnd"/>
      <w:r w:rsidRPr="008F0E6B">
        <w:rPr>
          <w:spacing w:val="-2"/>
        </w:rPr>
        <w:t xml:space="preserve"> et </w:t>
      </w:r>
      <w:proofErr w:type="spellStart"/>
      <w:r w:rsidRPr="008F0E6B">
        <w:rPr>
          <w:spacing w:val="-2"/>
        </w:rPr>
        <w:t>inflatu</w:t>
      </w:r>
      <w:proofErr w:type="spellEnd"/>
      <w:r w:rsidRPr="008F0E6B">
        <w:rPr>
          <w:spacing w:val="-2"/>
        </w:rPr>
        <w:t xml:space="preserve"> </w:t>
      </w:r>
      <w:proofErr w:type="spellStart"/>
      <w:r w:rsidRPr="008F0E6B">
        <w:rPr>
          <w:spacing w:val="-2"/>
        </w:rPr>
        <w:t>crediderim</w:t>
      </w:r>
      <w:proofErr w:type="spellEnd"/>
      <w:r w:rsidRPr="008F0E6B">
        <w:rPr>
          <w:spacing w:val="-2"/>
        </w:rPr>
        <w:t xml:space="preserve"> id exemplum </w:t>
      </w:r>
      <w:proofErr w:type="spellStart"/>
      <w:r w:rsidRPr="008F0E6B">
        <w:rPr>
          <w:spacing w:val="-2"/>
        </w:rPr>
        <w:t>reliquisse</w:t>
      </w:r>
      <w:proofErr w:type="spellEnd"/>
      <w:r w:rsidRPr="008F0E6B">
        <w:rPr>
          <w:spacing w:val="-2"/>
        </w:rPr>
        <w:t xml:space="preserve">, quod </w:t>
      </w:r>
      <w:proofErr w:type="spellStart"/>
      <w:r w:rsidRPr="008F0E6B">
        <w:rPr>
          <w:spacing w:val="-2"/>
        </w:rPr>
        <w:t>Principes</w:t>
      </w:r>
      <w:proofErr w:type="spellEnd"/>
      <w:r w:rsidRPr="008F0E6B">
        <w:rPr>
          <w:spacing w:val="-2"/>
        </w:rPr>
        <w:t xml:space="preserve"> </w:t>
      </w:r>
      <w:proofErr w:type="spellStart"/>
      <w:r w:rsidRPr="008F0E6B">
        <w:rPr>
          <w:spacing w:val="-2"/>
        </w:rPr>
        <w:t>alii</w:t>
      </w:r>
      <w:proofErr w:type="spellEnd"/>
      <w:r w:rsidRPr="008F0E6B">
        <w:rPr>
          <w:spacing w:val="-2"/>
        </w:rPr>
        <w:t xml:space="preserve"> </w:t>
      </w:r>
      <w:proofErr w:type="spellStart"/>
      <w:r w:rsidRPr="008F0E6B">
        <w:rPr>
          <w:spacing w:val="-2"/>
        </w:rPr>
        <w:t>aliquando</w:t>
      </w:r>
      <w:proofErr w:type="spellEnd"/>
      <w:r w:rsidRPr="008F0E6B">
        <w:rPr>
          <w:spacing w:val="-2"/>
        </w:rPr>
        <w:t xml:space="preserve"> </w:t>
      </w:r>
      <w:proofErr w:type="spellStart"/>
      <w:r w:rsidRPr="008F0E6B">
        <w:rPr>
          <w:spacing w:val="-2"/>
        </w:rPr>
        <w:t>imitati</w:t>
      </w:r>
      <w:proofErr w:type="spellEnd"/>
      <w:r w:rsidRPr="008F0E6B">
        <w:rPr>
          <w:spacing w:val="-2"/>
        </w:rPr>
        <w:t xml:space="preserve"> sunt: </w:t>
      </w:r>
      <w:proofErr w:type="spellStart"/>
      <w:r w:rsidRPr="008F0E6B">
        <w:rPr>
          <w:spacing w:val="-2"/>
        </w:rPr>
        <w:t>nostri</w:t>
      </w:r>
      <w:proofErr w:type="spellEnd"/>
      <w:r w:rsidRPr="008F0E6B">
        <w:rPr>
          <w:spacing w:val="-2"/>
        </w:rPr>
        <w:t xml:space="preserve"> </w:t>
      </w:r>
      <w:proofErr w:type="spellStart"/>
      <w:r w:rsidRPr="008F0E6B">
        <w:rPr>
          <w:spacing w:val="-2"/>
        </w:rPr>
        <w:t>etiam</w:t>
      </w:r>
      <w:proofErr w:type="spellEnd"/>
      <w:r w:rsidRPr="008F0E6B">
        <w:rPr>
          <w:spacing w:val="-2"/>
        </w:rPr>
        <w:t xml:space="preserve"> </w:t>
      </w:r>
      <w:proofErr w:type="spellStart"/>
      <w:r w:rsidRPr="008F0E6B">
        <w:rPr>
          <w:spacing w:val="-2"/>
        </w:rPr>
        <w:t>imitentur</w:t>
      </w:r>
      <w:proofErr w:type="spellEnd"/>
      <w:r w:rsidRPr="008F0E6B">
        <w:rPr>
          <w:spacing w:val="-2"/>
        </w:rPr>
        <w:t xml:space="preserve">, cum </w:t>
      </w:r>
      <w:proofErr w:type="spellStart"/>
      <w:r w:rsidRPr="008F0E6B">
        <w:rPr>
          <w:spacing w:val="-2"/>
        </w:rPr>
        <w:t>aut</w:t>
      </w:r>
      <w:proofErr w:type="spellEnd"/>
      <w:r w:rsidRPr="008F0E6B">
        <w:rPr>
          <w:spacing w:val="-2"/>
        </w:rPr>
        <w:t xml:space="preserve"> </w:t>
      </w:r>
      <w:proofErr w:type="spellStart"/>
      <w:r w:rsidRPr="008F0E6B">
        <w:rPr>
          <w:spacing w:val="-2"/>
        </w:rPr>
        <w:t>maior</w:t>
      </w:r>
      <w:proofErr w:type="spellEnd"/>
      <w:r w:rsidRPr="008F0E6B">
        <w:rPr>
          <w:spacing w:val="-2"/>
        </w:rPr>
        <w:t xml:space="preserve"> </w:t>
      </w:r>
      <w:proofErr w:type="spellStart"/>
      <w:r w:rsidRPr="008F0E6B">
        <w:rPr>
          <w:spacing w:val="-2"/>
        </w:rPr>
        <w:t>natu</w:t>
      </w:r>
      <w:proofErr w:type="spellEnd"/>
      <w:r w:rsidRPr="008F0E6B">
        <w:rPr>
          <w:spacing w:val="-2"/>
        </w:rPr>
        <w:t xml:space="preserve"> </w:t>
      </w:r>
      <w:proofErr w:type="spellStart"/>
      <w:r w:rsidRPr="008F0E6B">
        <w:rPr>
          <w:spacing w:val="-2"/>
        </w:rPr>
        <w:t>filius</w:t>
      </w:r>
      <w:proofErr w:type="spellEnd"/>
      <w:r w:rsidRPr="008F0E6B">
        <w:rPr>
          <w:spacing w:val="-2"/>
        </w:rPr>
        <w:t xml:space="preserve"> </w:t>
      </w:r>
      <w:proofErr w:type="spellStart"/>
      <w:r w:rsidRPr="008F0E6B">
        <w:rPr>
          <w:spacing w:val="-2"/>
        </w:rPr>
        <w:t>faedus</w:t>
      </w:r>
      <w:proofErr w:type="spellEnd"/>
      <w:r w:rsidRPr="008F0E6B">
        <w:rPr>
          <w:spacing w:val="-2"/>
        </w:rPr>
        <w:t xml:space="preserve"> </w:t>
      </w:r>
      <w:proofErr w:type="spellStart"/>
      <w:r w:rsidRPr="008F0E6B">
        <w:rPr>
          <w:spacing w:val="-2"/>
        </w:rPr>
        <w:t>flagitio</w:t>
      </w:r>
      <w:proofErr w:type="spellEnd"/>
      <w:r w:rsidRPr="008F0E6B">
        <w:rPr>
          <w:spacing w:val="-2"/>
        </w:rPr>
        <w:t xml:space="preserve"> </w:t>
      </w:r>
      <w:proofErr w:type="spellStart"/>
      <w:r w:rsidRPr="008F0E6B">
        <w:rPr>
          <w:spacing w:val="-2"/>
        </w:rPr>
        <w:t>est</w:t>
      </w:r>
      <w:proofErr w:type="spellEnd"/>
      <w:r w:rsidRPr="008F0E6B">
        <w:rPr>
          <w:spacing w:val="-2"/>
        </w:rPr>
        <w:t xml:space="preserve">, </w:t>
      </w:r>
      <w:proofErr w:type="spellStart"/>
      <w:r w:rsidRPr="008F0E6B">
        <w:rPr>
          <w:spacing w:val="-2"/>
        </w:rPr>
        <w:t>neque</w:t>
      </w:r>
      <w:proofErr w:type="spellEnd"/>
      <w:r w:rsidRPr="008F0E6B">
        <w:rPr>
          <w:spacing w:val="-2"/>
        </w:rPr>
        <w:t xml:space="preserve"> </w:t>
      </w:r>
      <w:proofErr w:type="spellStart"/>
      <w:r w:rsidRPr="008F0E6B">
        <w:rPr>
          <w:spacing w:val="-2"/>
        </w:rPr>
        <w:t>recipit</w:t>
      </w:r>
      <w:proofErr w:type="spellEnd"/>
      <w:r w:rsidRPr="008F0E6B">
        <w:rPr>
          <w:spacing w:val="-2"/>
        </w:rPr>
        <w:t xml:space="preserve"> </w:t>
      </w:r>
      <w:proofErr w:type="spellStart"/>
      <w:r w:rsidRPr="008F0E6B">
        <w:rPr>
          <w:spacing w:val="-2"/>
        </w:rPr>
        <w:t>sanitatem</w:t>
      </w:r>
      <w:proofErr w:type="spellEnd"/>
      <w:r w:rsidRPr="008F0E6B">
        <w:rPr>
          <w:spacing w:val="-2"/>
        </w:rPr>
        <w:t xml:space="preserve"> omnibus </w:t>
      </w:r>
      <w:proofErr w:type="spellStart"/>
      <w:r w:rsidRPr="008F0E6B">
        <w:rPr>
          <w:spacing w:val="-2"/>
        </w:rPr>
        <w:t>remediis</w:t>
      </w:r>
      <w:proofErr w:type="spellEnd"/>
      <w:r w:rsidRPr="008F0E6B">
        <w:rPr>
          <w:spacing w:val="-2"/>
        </w:rPr>
        <w:t xml:space="preserve"> </w:t>
      </w:r>
      <w:proofErr w:type="spellStart"/>
      <w:r w:rsidRPr="008F0E6B">
        <w:rPr>
          <w:spacing w:val="-2"/>
        </w:rPr>
        <w:t>tentatis</w:t>
      </w:r>
      <w:proofErr w:type="spellEnd"/>
      <w:r w:rsidRPr="008F0E6B">
        <w:rPr>
          <w:spacing w:val="-2"/>
        </w:rPr>
        <w:t xml:space="preserve">, </w:t>
      </w:r>
      <w:proofErr w:type="spellStart"/>
      <w:r w:rsidRPr="008F0E6B">
        <w:rPr>
          <w:spacing w:val="-2"/>
        </w:rPr>
        <w:t>aut</w:t>
      </w:r>
      <w:proofErr w:type="spellEnd"/>
      <w:r w:rsidRPr="008F0E6B">
        <w:rPr>
          <w:spacing w:val="-2"/>
        </w:rPr>
        <w:t xml:space="preserve"> minor </w:t>
      </w:r>
      <w:proofErr w:type="spellStart"/>
      <w:r w:rsidRPr="008F0E6B">
        <w:rPr>
          <w:spacing w:val="-2"/>
        </w:rPr>
        <w:t>natu</w:t>
      </w:r>
      <w:proofErr w:type="spellEnd"/>
      <w:r w:rsidRPr="008F0E6B">
        <w:rPr>
          <w:spacing w:val="-2"/>
        </w:rPr>
        <w:t xml:space="preserve"> </w:t>
      </w:r>
      <w:proofErr w:type="spellStart"/>
      <w:r w:rsidRPr="008F0E6B">
        <w:rPr>
          <w:spacing w:val="-2"/>
        </w:rPr>
        <w:t>excellenti</w:t>
      </w:r>
      <w:proofErr w:type="spellEnd"/>
      <w:r w:rsidRPr="008F0E6B">
        <w:rPr>
          <w:spacing w:val="-2"/>
        </w:rPr>
        <w:t xml:space="preserve"> </w:t>
      </w:r>
      <w:proofErr w:type="spellStart"/>
      <w:r w:rsidRPr="008F0E6B">
        <w:rPr>
          <w:spacing w:val="-2"/>
        </w:rPr>
        <w:t>prae</w:t>
      </w:r>
      <w:proofErr w:type="spellEnd"/>
      <w:r w:rsidRPr="008F0E6B">
        <w:rPr>
          <w:spacing w:val="-2"/>
        </w:rPr>
        <w:t xml:space="preserve"> caeteris </w:t>
      </w:r>
      <w:proofErr w:type="spellStart"/>
      <w:r w:rsidRPr="008F0E6B">
        <w:rPr>
          <w:spacing w:val="-2"/>
        </w:rPr>
        <w:t>uirtute</w:t>
      </w:r>
      <w:proofErr w:type="spellEnd"/>
      <w:r w:rsidRPr="008F0E6B">
        <w:rPr>
          <w:spacing w:val="-2"/>
        </w:rPr>
        <w:t xml:space="preserve"> </w:t>
      </w:r>
      <w:proofErr w:type="spellStart"/>
      <w:r w:rsidRPr="008F0E6B">
        <w:rPr>
          <w:spacing w:val="-2"/>
        </w:rPr>
        <w:t>est</w:t>
      </w:r>
      <w:proofErr w:type="spellEnd"/>
      <w:r w:rsidRPr="008F0E6B">
        <w:rPr>
          <w:spacing w:val="-2"/>
        </w:rPr>
        <w:t xml:space="preserve">, non </w:t>
      </w:r>
      <w:proofErr w:type="spellStart"/>
      <w:r w:rsidRPr="008F0E6B">
        <w:rPr>
          <w:spacing w:val="-2"/>
        </w:rPr>
        <w:t>arbitror</w:t>
      </w:r>
      <w:proofErr w:type="spellEnd"/>
      <w:r w:rsidRPr="008F0E6B">
        <w:rPr>
          <w:spacing w:val="-2"/>
        </w:rPr>
        <w:t xml:space="preserve"> </w:t>
      </w:r>
      <w:proofErr w:type="spellStart"/>
      <w:r w:rsidRPr="008F0E6B">
        <w:rPr>
          <w:spacing w:val="-2"/>
        </w:rPr>
        <w:t>iniquum</w:t>
      </w:r>
      <w:proofErr w:type="spellEnd"/>
      <w:r w:rsidRPr="008F0E6B">
        <w:rPr>
          <w:spacing w:val="-2"/>
        </w:rPr>
        <w:t xml:space="preserve"> </w:t>
      </w:r>
      <w:proofErr w:type="spellStart"/>
      <w:r w:rsidRPr="008F0E6B">
        <w:rPr>
          <w:spacing w:val="-2"/>
        </w:rPr>
        <w:t>aliquando</w:t>
      </w:r>
      <w:proofErr w:type="spellEnd"/>
      <w:r w:rsidRPr="008F0E6B">
        <w:rPr>
          <w:spacing w:val="-2"/>
        </w:rPr>
        <w:t xml:space="preserve"> fore, </w:t>
      </w:r>
      <w:proofErr w:type="spellStart"/>
      <w:r w:rsidRPr="008F0E6B">
        <w:rPr>
          <w:spacing w:val="-2"/>
        </w:rPr>
        <w:t>si</w:t>
      </w:r>
      <w:proofErr w:type="spellEnd"/>
      <w:r w:rsidRPr="008F0E6B">
        <w:rPr>
          <w:spacing w:val="-2"/>
        </w:rPr>
        <w:t xml:space="preserve"> </w:t>
      </w:r>
      <w:proofErr w:type="spellStart"/>
      <w:r w:rsidRPr="008F0E6B">
        <w:rPr>
          <w:spacing w:val="-2"/>
        </w:rPr>
        <w:t>fratribus</w:t>
      </w:r>
      <w:proofErr w:type="spellEnd"/>
      <w:r w:rsidRPr="008F0E6B">
        <w:rPr>
          <w:spacing w:val="-2"/>
        </w:rPr>
        <w:t xml:space="preserve"> </w:t>
      </w:r>
      <w:proofErr w:type="spellStart"/>
      <w:r w:rsidRPr="008F0E6B">
        <w:rPr>
          <w:spacing w:val="-2"/>
        </w:rPr>
        <w:t>maioribus</w:t>
      </w:r>
      <w:proofErr w:type="spellEnd"/>
      <w:r w:rsidRPr="008F0E6B">
        <w:rPr>
          <w:spacing w:val="-2"/>
        </w:rPr>
        <w:t xml:space="preserve"> </w:t>
      </w:r>
      <w:proofErr w:type="spellStart"/>
      <w:r w:rsidRPr="008F0E6B">
        <w:rPr>
          <w:spacing w:val="-2"/>
        </w:rPr>
        <w:t>praeferatur</w:t>
      </w:r>
      <w:proofErr w:type="spellEnd"/>
      <w:r w:rsidRPr="008F0E6B">
        <w:rPr>
          <w:spacing w:val="-2"/>
        </w:rPr>
        <w:t xml:space="preserve">, modo sine </w:t>
      </w:r>
      <w:proofErr w:type="spellStart"/>
      <w:r w:rsidRPr="008F0E6B">
        <w:rPr>
          <w:spacing w:val="-2"/>
        </w:rPr>
        <w:t>motu</w:t>
      </w:r>
      <w:proofErr w:type="spellEnd"/>
      <w:r w:rsidRPr="008F0E6B">
        <w:rPr>
          <w:spacing w:val="-2"/>
        </w:rPr>
        <w:t xml:space="preserve"> </w:t>
      </w:r>
      <w:proofErr w:type="spellStart"/>
      <w:r w:rsidRPr="008F0E6B">
        <w:rPr>
          <w:spacing w:val="-2"/>
        </w:rPr>
        <w:t>contingat</w:t>
      </w:r>
      <w:proofErr w:type="spellEnd"/>
      <w:r w:rsidRPr="008F0E6B">
        <w:rPr>
          <w:spacing w:val="-2"/>
        </w:rPr>
        <w:t xml:space="preserve"> </w:t>
      </w:r>
      <w:proofErr w:type="spellStart"/>
      <w:r w:rsidRPr="008F0E6B">
        <w:rPr>
          <w:spacing w:val="-2"/>
        </w:rPr>
        <w:t>contentioneque</w:t>
      </w:r>
      <w:proofErr w:type="spellEnd"/>
      <w:r w:rsidRPr="008F0E6B">
        <w:rPr>
          <w:spacing w:val="-2"/>
        </w:rPr>
        <w:t xml:space="preserve">: pater Princeps </w:t>
      </w:r>
      <w:proofErr w:type="spellStart"/>
      <w:r w:rsidRPr="008F0E6B">
        <w:rPr>
          <w:spacing w:val="-2"/>
        </w:rPr>
        <w:t>haerede</w:t>
      </w:r>
      <w:proofErr w:type="spellEnd"/>
      <w:r w:rsidRPr="008F0E6B">
        <w:rPr>
          <w:spacing w:val="-2"/>
        </w:rPr>
        <w:t xml:space="preserve"> </w:t>
      </w:r>
      <w:proofErr w:type="spellStart"/>
      <w:r w:rsidRPr="008F0E6B">
        <w:rPr>
          <w:spacing w:val="-2"/>
        </w:rPr>
        <w:t>instituendo</w:t>
      </w:r>
      <w:proofErr w:type="spellEnd"/>
      <w:r w:rsidRPr="008F0E6B">
        <w:rPr>
          <w:spacing w:val="-2"/>
        </w:rPr>
        <w:t xml:space="preserve"> non </w:t>
      </w:r>
      <w:proofErr w:type="spellStart"/>
      <w:r w:rsidRPr="008F0E6B">
        <w:rPr>
          <w:spacing w:val="-2"/>
        </w:rPr>
        <w:t>priuatis</w:t>
      </w:r>
      <w:proofErr w:type="spellEnd"/>
      <w:r w:rsidRPr="008F0E6B">
        <w:rPr>
          <w:spacing w:val="-2"/>
        </w:rPr>
        <w:t xml:space="preserve"> </w:t>
      </w:r>
      <w:proofErr w:type="spellStart"/>
      <w:r w:rsidRPr="008F0E6B">
        <w:rPr>
          <w:spacing w:val="-2"/>
        </w:rPr>
        <w:t>affectibus</w:t>
      </w:r>
      <w:proofErr w:type="spellEnd"/>
      <w:r w:rsidRPr="008F0E6B">
        <w:rPr>
          <w:spacing w:val="-2"/>
        </w:rPr>
        <w:t xml:space="preserve"> </w:t>
      </w:r>
      <w:proofErr w:type="spellStart"/>
      <w:r w:rsidRPr="008F0E6B">
        <w:rPr>
          <w:spacing w:val="-2"/>
        </w:rPr>
        <w:t>ducatur</w:t>
      </w:r>
      <w:proofErr w:type="spellEnd"/>
      <w:r w:rsidRPr="008F0E6B">
        <w:rPr>
          <w:spacing w:val="-2"/>
        </w:rPr>
        <w:t xml:space="preserve">, </w:t>
      </w:r>
      <w:proofErr w:type="spellStart"/>
      <w:r w:rsidRPr="008F0E6B">
        <w:rPr>
          <w:spacing w:val="-2"/>
        </w:rPr>
        <w:t>sed</w:t>
      </w:r>
      <w:proofErr w:type="spellEnd"/>
      <w:r w:rsidRPr="008F0E6B">
        <w:rPr>
          <w:spacing w:val="-2"/>
        </w:rPr>
        <w:t xml:space="preserve"> </w:t>
      </w:r>
      <w:proofErr w:type="spellStart"/>
      <w:r w:rsidRPr="008F0E6B">
        <w:rPr>
          <w:spacing w:val="-2"/>
        </w:rPr>
        <w:t>publicam</w:t>
      </w:r>
      <w:proofErr w:type="spellEnd"/>
      <w:r w:rsidRPr="008F0E6B">
        <w:rPr>
          <w:spacing w:val="-2"/>
        </w:rPr>
        <w:t xml:space="preserve"> </w:t>
      </w:r>
      <w:proofErr w:type="spellStart"/>
      <w:r w:rsidRPr="008F0E6B">
        <w:rPr>
          <w:spacing w:val="-2"/>
        </w:rPr>
        <w:t>salutem</w:t>
      </w:r>
      <w:proofErr w:type="spellEnd"/>
      <w:r w:rsidRPr="008F0E6B">
        <w:rPr>
          <w:spacing w:val="-2"/>
        </w:rPr>
        <w:t xml:space="preserve"> </w:t>
      </w:r>
      <w:proofErr w:type="spellStart"/>
      <w:r w:rsidRPr="008F0E6B">
        <w:rPr>
          <w:spacing w:val="-2"/>
        </w:rPr>
        <w:t>respiciat</w:t>
      </w:r>
      <w:proofErr w:type="spellEnd"/>
      <w:r w:rsidRPr="008F0E6B">
        <w:rPr>
          <w:spacing w:val="-2"/>
        </w:rPr>
        <w:t>.</w:t>
      </w:r>
    </w:p>
    <w:p w:rsidR="00FF48B9" w:rsidRPr="008F0E6B" w:rsidRDefault="00FF48B9" w:rsidP="008F0E6B">
      <w:pPr>
        <w:pStyle w:val="Citac"/>
        <w:rPr>
          <w:spacing w:val="-2"/>
        </w:rPr>
      </w:pPr>
      <w:r w:rsidRPr="008F0E6B">
        <w:rPr>
          <w:spacing w:val="-2"/>
        </w:rPr>
        <w:t>Furthermore, I see that in the customs of nations it is undertaken that the oldest of the children should be preferred, and the males before the females; even though we see that David gave the kingdom to his youngest son Solomon by his own hand, refusing his oldest. I will not deny that this was also done among this people according to the example of David. Also, from the beginning the patriarch Jacob transferred to Joseph the rights he took from Reuben, as the Holy Scriptures attest. Certainly, Reuben’s flaw and severe impiety were vindicated by this punishment. I am inclined to believe that David left this example not without some divine instinct and inspiration, example which other Princes have sometimes also imitated. Our Princes should even imitate it, whether when the oldest son possesses some flaw and do not comes to sanity after every remedy, or when the youngest surpasses the rest in virtue; I do not regard it as dangerous some</w:t>
      </w:r>
      <w:r w:rsidR="008F0E6B">
        <w:rPr>
          <w:spacing w:val="-2"/>
        </w:rPr>
        <w:t>-</w:t>
      </w:r>
      <w:r w:rsidRPr="008F0E6B">
        <w:rPr>
          <w:spacing w:val="-2"/>
        </w:rPr>
        <w:t>times, if he is preferred to the older brothers, so long as it happens without instability and argument. The father Prince should not be led by private affects when it comes to establishing heredity, but he should observe public welfare</w:t>
      </w:r>
      <w:r w:rsidRPr="008F0E6B">
        <w:rPr>
          <w:rStyle w:val="Refdenotaderodap"/>
          <w:i w:val="0"/>
        </w:rPr>
        <w:footnoteReference w:id="36"/>
      </w:r>
      <w:r w:rsidRPr="008F0E6B">
        <w:rPr>
          <w:spacing w:val="-2"/>
        </w:rPr>
        <w:t>.</w:t>
      </w:r>
    </w:p>
    <w:p w:rsidR="00FF48B9" w:rsidRDefault="00FF48B9" w:rsidP="008F0E6B">
      <w:pPr>
        <w:pStyle w:val="Primeiro"/>
      </w:pPr>
      <w:r>
        <w:lastRenderedPageBreak/>
        <w:t xml:space="preserve">This excerpt gives a proper example of how Mariana interprets the Bible and provides an explanation of the passages that fits the ideas he wants to transmit through his text. By means of the example from </w:t>
      </w:r>
      <w:r>
        <w:rPr>
          <w:i/>
          <w:iCs/>
        </w:rPr>
        <w:t>1 Kings</w:t>
      </w:r>
      <w:r>
        <w:t xml:space="preserve"> 1,28-53 regarding David and Solomon, and the example from the story of Joseph in </w:t>
      </w:r>
      <w:r>
        <w:rPr>
          <w:i/>
          <w:iCs/>
        </w:rPr>
        <w:t>Genesis</w:t>
      </w:r>
      <w:r>
        <w:t xml:space="preserve"> 37-50, he genuinely establishes precedents regarding the choice of different heirs for the king as it should be expected. Furthermore, he even recommends imitation in case it is needed, making then self-evident the use of biblical exegesis as a political tool.</w:t>
      </w:r>
    </w:p>
    <w:p w:rsidR="00FF48B9" w:rsidRDefault="00FF48B9" w:rsidP="008F0E6B">
      <w:r>
        <w:t>It is in chapter five, where Mariana distinguishes between the king and the tyrant, where the following excerpt is found:</w:t>
      </w:r>
    </w:p>
    <w:p w:rsidR="00FF48B9" w:rsidRPr="00FF48B9" w:rsidRDefault="00FF48B9" w:rsidP="008F0E6B">
      <w:pPr>
        <w:pStyle w:val="Citac"/>
      </w:pPr>
      <w:r w:rsidRPr="001A326D">
        <w:t xml:space="preserve">Et in </w:t>
      </w:r>
      <w:proofErr w:type="spellStart"/>
      <w:r w:rsidRPr="001A326D">
        <w:t>diuinis</w:t>
      </w:r>
      <w:proofErr w:type="spellEnd"/>
      <w:r w:rsidRPr="001A326D">
        <w:t xml:space="preserve"> libris </w:t>
      </w:r>
      <w:proofErr w:type="spellStart"/>
      <w:r w:rsidRPr="001A326D">
        <w:t>Nembrotus</w:t>
      </w:r>
      <w:proofErr w:type="spellEnd"/>
      <w:r w:rsidRPr="001A326D">
        <w:t xml:space="preserve">, qui primus </w:t>
      </w:r>
      <w:proofErr w:type="spellStart"/>
      <w:r w:rsidRPr="001A326D">
        <w:t>tyrannidem</w:t>
      </w:r>
      <w:proofErr w:type="spellEnd"/>
      <w:r w:rsidRPr="001A326D">
        <w:t xml:space="preserve"> in </w:t>
      </w:r>
      <w:proofErr w:type="spellStart"/>
      <w:r w:rsidRPr="001A326D">
        <w:t>terris</w:t>
      </w:r>
      <w:proofErr w:type="spellEnd"/>
      <w:r w:rsidRPr="001A326D">
        <w:t xml:space="preserve"> </w:t>
      </w:r>
      <w:proofErr w:type="spellStart"/>
      <w:r w:rsidRPr="001A326D">
        <w:t>occupauit</w:t>
      </w:r>
      <w:proofErr w:type="spellEnd"/>
      <w:r w:rsidRPr="001A326D">
        <w:t xml:space="preserve">, </w:t>
      </w:r>
      <w:proofErr w:type="spellStart"/>
      <w:r w:rsidRPr="001A326D">
        <w:t>eoque</w:t>
      </w:r>
      <w:proofErr w:type="spellEnd"/>
      <w:r w:rsidRPr="001A326D">
        <w:t xml:space="preserve"> robustus venator </w:t>
      </w:r>
      <w:proofErr w:type="spellStart"/>
      <w:r w:rsidRPr="001A326D">
        <w:t>dicitur</w:t>
      </w:r>
      <w:proofErr w:type="spellEnd"/>
      <w:r w:rsidRPr="001A326D">
        <w:t xml:space="preserve">, </w:t>
      </w:r>
      <w:proofErr w:type="spellStart"/>
      <w:r w:rsidRPr="001A326D">
        <w:t>vt</w:t>
      </w:r>
      <w:proofErr w:type="spellEnd"/>
      <w:r w:rsidRPr="001A326D">
        <w:t xml:space="preserve"> se </w:t>
      </w:r>
      <w:proofErr w:type="spellStart"/>
      <w:r w:rsidRPr="001A326D">
        <w:t>muniret</w:t>
      </w:r>
      <w:proofErr w:type="spellEnd"/>
      <w:r w:rsidRPr="001A326D">
        <w:t xml:space="preserve"> </w:t>
      </w:r>
      <w:proofErr w:type="spellStart"/>
      <w:r w:rsidRPr="001A326D">
        <w:t>subditisque</w:t>
      </w:r>
      <w:proofErr w:type="spellEnd"/>
      <w:r w:rsidRPr="001A326D">
        <w:t xml:space="preserve"> </w:t>
      </w:r>
      <w:proofErr w:type="spellStart"/>
      <w:r w:rsidRPr="001A326D">
        <w:t>extenuaret</w:t>
      </w:r>
      <w:proofErr w:type="spellEnd"/>
      <w:r w:rsidRPr="001A326D">
        <w:t xml:space="preserve"> </w:t>
      </w:r>
      <w:proofErr w:type="spellStart"/>
      <w:r w:rsidRPr="001A326D">
        <w:t>excelsam</w:t>
      </w:r>
      <w:proofErr w:type="spellEnd"/>
      <w:r w:rsidRPr="001A326D">
        <w:t xml:space="preserve"> </w:t>
      </w:r>
      <w:proofErr w:type="spellStart"/>
      <w:r w:rsidRPr="001A326D">
        <w:t>turrim</w:t>
      </w:r>
      <w:proofErr w:type="spellEnd"/>
      <w:r w:rsidRPr="001A326D">
        <w:t xml:space="preserve"> </w:t>
      </w:r>
      <w:proofErr w:type="spellStart"/>
      <w:r w:rsidRPr="001A326D">
        <w:t>magnis</w:t>
      </w:r>
      <w:proofErr w:type="spellEnd"/>
      <w:r w:rsidRPr="001A326D">
        <w:t xml:space="preserve"> </w:t>
      </w:r>
      <w:proofErr w:type="spellStart"/>
      <w:r w:rsidRPr="001A326D">
        <w:t>molibus</w:t>
      </w:r>
      <w:proofErr w:type="spellEnd"/>
      <w:r w:rsidRPr="001A326D">
        <w:t xml:space="preserve"> et </w:t>
      </w:r>
      <w:proofErr w:type="spellStart"/>
      <w:r w:rsidRPr="001A326D">
        <w:t>cementis</w:t>
      </w:r>
      <w:proofErr w:type="spellEnd"/>
      <w:r w:rsidRPr="001A326D">
        <w:t xml:space="preserve"> </w:t>
      </w:r>
      <w:proofErr w:type="spellStart"/>
      <w:r w:rsidRPr="001A326D">
        <w:t>aedificare</w:t>
      </w:r>
      <w:proofErr w:type="spellEnd"/>
      <w:r w:rsidRPr="001A326D">
        <w:t xml:space="preserve"> </w:t>
      </w:r>
      <w:proofErr w:type="spellStart"/>
      <w:r w:rsidRPr="001A326D">
        <w:t>Babylone</w:t>
      </w:r>
      <w:proofErr w:type="spellEnd"/>
      <w:r w:rsidRPr="001A326D">
        <w:t xml:space="preserve"> </w:t>
      </w:r>
      <w:proofErr w:type="spellStart"/>
      <w:r w:rsidRPr="001A326D">
        <w:t>est</w:t>
      </w:r>
      <w:proofErr w:type="spellEnd"/>
      <w:r w:rsidRPr="001A326D">
        <w:t xml:space="preserve"> </w:t>
      </w:r>
      <w:proofErr w:type="spellStart"/>
      <w:r w:rsidRPr="001A326D">
        <w:t>aggressus</w:t>
      </w:r>
      <w:proofErr w:type="spellEnd"/>
      <w:r w:rsidRPr="001A326D">
        <w:t xml:space="preserve">. </w:t>
      </w:r>
      <w:r w:rsidRPr="00FF48B9">
        <w:t xml:space="preserve">[…] </w:t>
      </w:r>
      <w:proofErr w:type="spellStart"/>
      <w:r w:rsidRPr="00FF48B9">
        <w:t>Mitto</w:t>
      </w:r>
      <w:proofErr w:type="spellEnd"/>
      <w:r w:rsidRPr="00FF48B9">
        <w:t xml:space="preserve"> </w:t>
      </w:r>
      <w:proofErr w:type="spellStart"/>
      <w:r w:rsidRPr="00FF48B9">
        <w:t>Pharaonis</w:t>
      </w:r>
      <w:proofErr w:type="spellEnd"/>
      <w:r w:rsidRPr="00FF48B9">
        <w:t xml:space="preserve"> </w:t>
      </w:r>
      <w:proofErr w:type="spellStart"/>
      <w:r w:rsidRPr="00FF48B9">
        <w:t>fraude</w:t>
      </w:r>
      <w:proofErr w:type="spellEnd"/>
      <w:r w:rsidRPr="00FF48B9">
        <w:t xml:space="preserve"> </w:t>
      </w:r>
      <w:proofErr w:type="spellStart"/>
      <w:r w:rsidRPr="00FF48B9">
        <w:t>gentem</w:t>
      </w:r>
      <w:proofErr w:type="spellEnd"/>
      <w:r w:rsidRPr="00FF48B9">
        <w:t xml:space="preserve"> </w:t>
      </w:r>
      <w:proofErr w:type="spellStart"/>
      <w:r w:rsidRPr="00FF48B9">
        <w:t>Hebraicam</w:t>
      </w:r>
      <w:proofErr w:type="spellEnd"/>
      <w:r w:rsidRPr="00FF48B9">
        <w:t xml:space="preserve"> ne ad </w:t>
      </w:r>
      <w:proofErr w:type="spellStart"/>
      <w:r w:rsidRPr="00FF48B9">
        <w:t>libertatem</w:t>
      </w:r>
      <w:proofErr w:type="spellEnd"/>
      <w:r w:rsidRPr="00FF48B9">
        <w:t xml:space="preserve"> </w:t>
      </w:r>
      <w:proofErr w:type="spellStart"/>
      <w:r w:rsidRPr="00FF48B9">
        <w:t>aspiraret</w:t>
      </w:r>
      <w:proofErr w:type="spellEnd"/>
      <w:r w:rsidRPr="00FF48B9">
        <w:t xml:space="preserve">, </w:t>
      </w:r>
      <w:proofErr w:type="spellStart"/>
      <w:r w:rsidRPr="00FF48B9">
        <w:t>malis</w:t>
      </w:r>
      <w:proofErr w:type="spellEnd"/>
      <w:r w:rsidRPr="00FF48B9">
        <w:t xml:space="preserve"> </w:t>
      </w:r>
      <w:proofErr w:type="spellStart"/>
      <w:r w:rsidRPr="00FF48B9">
        <w:t>domitam</w:t>
      </w:r>
      <w:proofErr w:type="spellEnd"/>
      <w:r w:rsidRPr="00FF48B9">
        <w:t xml:space="preserve"> </w:t>
      </w:r>
      <w:proofErr w:type="spellStart"/>
      <w:r w:rsidRPr="00FF48B9">
        <w:t>coactamque</w:t>
      </w:r>
      <w:proofErr w:type="spellEnd"/>
      <w:r w:rsidRPr="00FF48B9">
        <w:t xml:space="preserve"> </w:t>
      </w:r>
      <w:proofErr w:type="spellStart"/>
      <w:r w:rsidRPr="00FF48B9">
        <w:t>suo</w:t>
      </w:r>
      <w:proofErr w:type="spellEnd"/>
      <w:r w:rsidRPr="00FF48B9">
        <w:t xml:space="preserve"> </w:t>
      </w:r>
      <w:proofErr w:type="spellStart"/>
      <w:r w:rsidRPr="00FF48B9">
        <w:t>sudore</w:t>
      </w:r>
      <w:proofErr w:type="spellEnd"/>
      <w:r w:rsidRPr="00FF48B9">
        <w:t xml:space="preserve"> </w:t>
      </w:r>
      <w:proofErr w:type="spellStart"/>
      <w:r w:rsidRPr="00FF48B9">
        <w:t>vrbes</w:t>
      </w:r>
      <w:proofErr w:type="spellEnd"/>
      <w:r w:rsidRPr="00FF48B9">
        <w:t xml:space="preserve"> in </w:t>
      </w:r>
      <w:proofErr w:type="spellStart"/>
      <w:r w:rsidRPr="00FF48B9">
        <w:t>Aegypto</w:t>
      </w:r>
      <w:proofErr w:type="spellEnd"/>
      <w:r w:rsidRPr="00FF48B9">
        <w:t xml:space="preserve"> </w:t>
      </w:r>
      <w:proofErr w:type="spellStart"/>
      <w:r w:rsidRPr="00FF48B9">
        <w:t>aedificare</w:t>
      </w:r>
      <w:proofErr w:type="spellEnd"/>
      <w:r w:rsidRPr="00FF48B9">
        <w:t>.</w:t>
      </w:r>
    </w:p>
    <w:p w:rsidR="00FF48B9" w:rsidRDefault="00FF48B9" w:rsidP="008F0E6B">
      <w:pPr>
        <w:pStyle w:val="Citac"/>
      </w:pPr>
      <w:r w:rsidRPr="00537241">
        <w:t xml:space="preserve">And in the Holy Scriptures </w:t>
      </w:r>
      <w:proofErr w:type="spellStart"/>
      <w:r w:rsidRPr="00537241">
        <w:t>Nimrod</w:t>
      </w:r>
      <w:proofErr w:type="spellEnd"/>
      <w:r w:rsidRPr="00537241">
        <w:t>, who first occupied a tyranny on Earth, and was also said to be a strong hunter, started to build a great tower with big rocks and stones in Babylon in order to protect himself and extenuate his subjects. […] I refer that under the Pharaoh’s deceit the tamed and forced Hebrew nation, to prevent them from striving for freedom, edified cities in Egypt with great labour</w:t>
      </w:r>
      <w:r w:rsidRPr="008F0E6B">
        <w:rPr>
          <w:rStyle w:val="Refdenotaderodap"/>
          <w:i w:val="0"/>
        </w:rPr>
        <w:footnoteReference w:id="37"/>
      </w:r>
      <w:r>
        <w:t>.</w:t>
      </w:r>
    </w:p>
    <w:p w:rsidR="00FF48B9" w:rsidRDefault="00FF48B9" w:rsidP="008F0E6B">
      <w:pPr>
        <w:pStyle w:val="Primeiro"/>
        <w:rPr>
          <w:rFonts w:cs="Arial"/>
          <w:lang w:bidi="he-IL"/>
        </w:rPr>
      </w:pPr>
      <w:r>
        <w:t xml:space="preserve">It catches my immediate interest the fact that Mariana characterises </w:t>
      </w:r>
      <w:proofErr w:type="spellStart"/>
      <w:r>
        <w:t>Nimrod</w:t>
      </w:r>
      <w:proofErr w:type="spellEnd"/>
      <w:r>
        <w:t xml:space="preserve"> as </w:t>
      </w:r>
      <w:proofErr w:type="spellStart"/>
      <w:r>
        <w:rPr>
          <w:i/>
          <w:iCs/>
        </w:rPr>
        <w:t>tyrannus</w:t>
      </w:r>
      <w:proofErr w:type="spellEnd"/>
      <w:r>
        <w:t xml:space="preserve">, whereas the Latin text from the </w:t>
      </w:r>
      <w:proofErr w:type="spellStart"/>
      <w:r>
        <w:rPr>
          <w:i/>
          <w:iCs/>
        </w:rPr>
        <w:t>Vulgata</w:t>
      </w:r>
      <w:proofErr w:type="spellEnd"/>
      <w:r>
        <w:t xml:space="preserve"> (probably the one he used) uses the word </w:t>
      </w:r>
      <w:proofErr w:type="spellStart"/>
      <w:r>
        <w:rPr>
          <w:i/>
          <w:iCs/>
        </w:rPr>
        <w:t>potens</w:t>
      </w:r>
      <w:proofErr w:type="spellEnd"/>
      <w:r>
        <w:t xml:space="preserve">, as an equivalent to the Hebrew </w:t>
      </w:r>
      <w:r w:rsidRPr="00CC30AC">
        <w:rPr>
          <w:rtl/>
          <w:lang w:bidi="he-IL"/>
        </w:rPr>
        <w:t>גִּבֹּר</w:t>
      </w:r>
      <w:r>
        <w:t xml:space="preserve"> </w:t>
      </w:r>
      <w:proofErr w:type="spellStart"/>
      <w:r>
        <w:rPr>
          <w:i/>
          <w:iCs/>
        </w:rPr>
        <w:t>gibor</w:t>
      </w:r>
      <w:proofErr w:type="spellEnd"/>
      <w:r>
        <w:rPr>
          <w:i/>
          <w:iCs/>
        </w:rPr>
        <w:t xml:space="preserve"> </w:t>
      </w:r>
      <w:r>
        <w:t xml:space="preserve">or the Greek </w:t>
      </w:r>
      <w:r>
        <w:rPr>
          <w:lang w:val="el-GR"/>
        </w:rPr>
        <w:t>γίγας</w:t>
      </w:r>
      <w:r w:rsidRPr="00EA5197">
        <w:rPr>
          <w:i/>
          <w:iCs/>
        </w:rPr>
        <w:t xml:space="preserve"> </w:t>
      </w:r>
      <w:proofErr w:type="spellStart"/>
      <w:r w:rsidRPr="00EA5197">
        <w:rPr>
          <w:rFonts w:cs="Arial"/>
          <w:i/>
          <w:iCs/>
          <w:lang w:bidi="he-IL"/>
        </w:rPr>
        <w:t>g</w:t>
      </w:r>
      <w:r>
        <w:rPr>
          <w:rFonts w:cs="Arial"/>
          <w:i/>
          <w:iCs/>
          <w:lang w:bidi="he-IL"/>
        </w:rPr>
        <w:t>igas</w:t>
      </w:r>
      <w:proofErr w:type="spellEnd"/>
      <w:r>
        <w:rPr>
          <w:rFonts w:cs="Arial"/>
          <w:lang w:bidi="he-IL"/>
        </w:rPr>
        <w:t xml:space="preserve"> used in the </w:t>
      </w:r>
      <w:r w:rsidRPr="00F13820">
        <w:rPr>
          <w:rFonts w:cs="Arial"/>
          <w:i/>
          <w:iCs/>
          <w:lang w:bidi="he-IL"/>
        </w:rPr>
        <w:t>Septuagint</w:t>
      </w:r>
      <w:r>
        <w:rPr>
          <w:rFonts w:cs="Arial"/>
          <w:lang w:bidi="he-IL"/>
        </w:rPr>
        <w:t xml:space="preserve">. Although he keeps the original mention of </w:t>
      </w:r>
      <w:proofErr w:type="spellStart"/>
      <w:r>
        <w:rPr>
          <w:rFonts w:cs="Arial"/>
          <w:lang w:bidi="he-IL"/>
        </w:rPr>
        <w:t>Nimrod’s</w:t>
      </w:r>
      <w:proofErr w:type="spellEnd"/>
      <w:r>
        <w:rPr>
          <w:rFonts w:cs="Arial"/>
          <w:lang w:bidi="he-IL"/>
        </w:rPr>
        <w:t xml:space="preserve"> being a great hunter, he chooses qualifying this cha</w:t>
      </w:r>
      <w:r w:rsidR="00155A0F">
        <w:rPr>
          <w:rFonts w:cs="Arial"/>
          <w:lang w:bidi="he-IL"/>
        </w:rPr>
        <w:t>-</w:t>
      </w:r>
      <w:proofErr w:type="spellStart"/>
      <w:r>
        <w:rPr>
          <w:rFonts w:cs="Arial"/>
          <w:lang w:bidi="he-IL"/>
        </w:rPr>
        <w:t>racter</w:t>
      </w:r>
      <w:proofErr w:type="spellEnd"/>
      <w:r>
        <w:rPr>
          <w:rFonts w:cs="Arial"/>
          <w:lang w:bidi="he-IL"/>
        </w:rPr>
        <w:t xml:space="preserve"> as one of the first tyrants, as an interpretation of him as a king would compromise his characterisation of tyrants as self-devoted despots. It then turns out to be more adequate to his ideas to use a word which he had previously filled with connotative meaning.</w:t>
      </w:r>
    </w:p>
    <w:p w:rsidR="00FF48B9" w:rsidRPr="00EC3AFF" w:rsidRDefault="00FF48B9" w:rsidP="00155A0F">
      <w:pPr>
        <w:rPr>
          <w:lang w:bidi="he-IL"/>
        </w:rPr>
      </w:pPr>
      <w:r>
        <w:rPr>
          <w:lang w:bidi="he-IL"/>
        </w:rPr>
        <w:t xml:space="preserve">However, where biblical exegesis undoubtedly plays a crucial role in the first book of </w:t>
      </w:r>
      <w:r>
        <w:rPr>
          <w:i/>
          <w:iCs/>
          <w:lang w:bidi="he-IL"/>
        </w:rPr>
        <w:t xml:space="preserve">De </w:t>
      </w:r>
      <w:proofErr w:type="spellStart"/>
      <w:r>
        <w:rPr>
          <w:i/>
          <w:iCs/>
          <w:lang w:bidi="he-IL"/>
        </w:rPr>
        <w:t>Rege</w:t>
      </w:r>
      <w:proofErr w:type="spellEnd"/>
      <w:r>
        <w:rPr>
          <w:i/>
          <w:iCs/>
          <w:lang w:bidi="he-IL"/>
        </w:rPr>
        <w:t xml:space="preserve"> et Regis </w:t>
      </w:r>
      <w:proofErr w:type="spellStart"/>
      <w:r>
        <w:rPr>
          <w:i/>
          <w:iCs/>
          <w:lang w:bidi="he-IL"/>
        </w:rPr>
        <w:t>institutione</w:t>
      </w:r>
      <w:proofErr w:type="spellEnd"/>
      <w:r>
        <w:rPr>
          <w:lang w:bidi="he-IL"/>
        </w:rPr>
        <w:t xml:space="preserve"> is in chapter six, in which the main discussion on the legitimacy of assassinating the king takes place. </w:t>
      </w:r>
      <w:r w:rsidRPr="00EC3AFF">
        <w:rPr>
          <w:lang w:bidi="he-IL"/>
        </w:rPr>
        <w:t xml:space="preserve">Here </w:t>
      </w:r>
      <w:r w:rsidRPr="00EC3AFF">
        <w:rPr>
          <w:lang w:bidi="he-IL"/>
        </w:rPr>
        <w:lastRenderedPageBreak/>
        <w:t>Mariana m</w:t>
      </w:r>
      <w:r>
        <w:rPr>
          <w:lang w:bidi="he-IL"/>
        </w:rPr>
        <w:t xml:space="preserve">akes use of the episode of Saul and David (located in both </w:t>
      </w:r>
      <w:r>
        <w:rPr>
          <w:i/>
          <w:iCs/>
          <w:lang w:bidi="he-IL"/>
        </w:rPr>
        <w:t xml:space="preserve">1 Samuel </w:t>
      </w:r>
      <w:r>
        <w:rPr>
          <w:lang w:bidi="he-IL"/>
        </w:rPr>
        <w:t xml:space="preserve">and </w:t>
      </w:r>
      <w:r>
        <w:rPr>
          <w:i/>
          <w:iCs/>
          <w:lang w:bidi="he-IL"/>
        </w:rPr>
        <w:t>2 Samuel</w:t>
      </w:r>
      <w:r>
        <w:rPr>
          <w:lang w:bidi="he-IL"/>
        </w:rPr>
        <w:t>) to express his opinion on the matter:</w:t>
      </w:r>
    </w:p>
    <w:p w:rsidR="00FF48B9" w:rsidRPr="001A326D" w:rsidRDefault="00FF48B9" w:rsidP="00155A0F">
      <w:pPr>
        <w:pStyle w:val="Citac"/>
        <w:rPr>
          <w:lang w:val="pt-PT" w:bidi="he-IL"/>
        </w:rPr>
      </w:pPr>
      <w:r w:rsidRPr="001A326D">
        <w:rPr>
          <w:lang w:val="pt-PT" w:bidi="he-IL"/>
        </w:rPr>
        <w:t xml:space="preserve">Quanta, </w:t>
      </w:r>
      <w:proofErr w:type="spellStart"/>
      <w:r w:rsidRPr="001A326D">
        <w:rPr>
          <w:lang w:val="pt-PT" w:bidi="he-IL"/>
        </w:rPr>
        <w:t>inquiunt</w:t>
      </w:r>
      <w:proofErr w:type="spellEnd"/>
      <w:r w:rsidRPr="001A326D">
        <w:rPr>
          <w:lang w:val="pt-PT" w:bidi="he-IL"/>
        </w:rPr>
        <w:t xml:space="preserve">, </w:t>
      </w:r>
      <w:proofErr w:type="spellStart"/>
      <w:r w:rsidRPr="001A326D">
        <w:rPr>
          <w:lang w:val="pt-PT" w:bidi="he-IL"/>
        </w:rPr>
        <w:t>Saulis</w:t>
      </w:r>
      <w:proofErr w:type="spellEnd"/>
      <w:r w:rsidRPr="001A326D">
        <w:rPr>
          <w:lang w:val="pt-PT" w:bidi="he-IL"/>
        </w:rPr>
        <w:t xml:space="preserve"> Regis </w:t>
      </w:r>
      <w:proofErr w:type="spellStart"/>
      <w:r w:rsidRPr="001A326D">
        <w:rPr>
          <w:lang w:val="pt-PT" w:bidi="he-IL"/>
        </w:rPr>
        <w:t>Iudaeorum</w:t>
      </w:r>
      <w:proofErr w:type="spellEnd"/>
      <w:r w:rsidRPr="001A326D">
        <w:rPr>
          <w:lang w:val="pt-PT" w:bidi="he-IL"/>
        </w:rPr>
        <w:t xml:space="preserve">, </w:t>
      </w:r>
      <w:proofErr w:type="spellStart"/>
      <w:r w:rsidRPr="001A326D">
        <w:rPr>
          <w:lang w:val="pt-PT" w:bidi="he-IL"/>
        </w:rPr>
        <w:t>antiquis</w:t>
      </w:r>
      <w:proofErr w:type="spellEnd"/>
      <w:r w:rsidRPr="001A326D">
        <w:rPr>
          <w:lang w:val="pt-PT" w:bidi="he-IL"/>
        </w:rPr>
        <w:t xml:space="preserve"> </w:t>
      </w:r>
      <w:proofErr w:type="spellStart"/>
      <w:r w:rsidRPr="001A326D">
        <w:rPr>
          <w:lang w:val="pt-PT" w:bidi="he-IL"/>
        </w:rPr>
        <w:t>temporibus</w:t>
      </w:r>
      <w:proofErr w:type="spellEnd"/>
      <w:r w:rsidRPr="001A326D">
        <w:rPr>
          <w:lang w:val="pt-PT" w:bidi="he-IL"/>
        </w:rPr>
        <w:t xml:space="preserve"> </w:t>
      </w:r>
      <w:proofErr w:type="spellStart"/>
      <w:r w:rsidRPr="001A326D">
        <w:rPr>
          <w:lang w:val="pt-PT" w:bidi="he-IL"/>
        </w:rPr>
        <w:t>prauitas</w:t>
      </w:r>
      <w:proofErr w:type="spellEnd"/>
      <w:r w:rsidRPr="001A326D">
        <w:rPr>
          <w:lang w:val="pt-PT" w:bidi="he-IL"/>
        </w:rPr>
        <w:t xml:space="preserve"> </w:t>
      </w:r>
      <w:proofErr w:type="spellStart"/>
      <w:r w:rsidRPr="001A326D">
        <w:rPr>
          <w:lang w:val="pt-PT" w:bidi="he-IL"/>
        </w:rPr>
        <w:t>fuit</w:t>
      </w:r>
      <w:proofErr w:type="spellEnd"/>
      <w:r w:rsidRPr="001A326D">
        <w:rPr>
          <w:lang w:val="pt-PT" w:bidi="he-IL"/>
        </w:rPr>
        <w:t xml:space="preserve">, </w:t>
      </w:r>
      <w:proofErr w:type="spellStart"/>
      <w:r w:rsidRPr="001A326D">
        <w:rPr>
          <w:lang w:val="pt-PT" w:bidi="he-IL"/>
        </w:rPr>
        <w:t>vitaeque</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w:t>
      </w:r>
      <w:proofErr w:type="spellStart"/>
      <w:r w:rsidRPr="001A326D">
        <w:rPr>
          <w:lang w:val="pt-PT" w:bidi="he-IL"/>
        </w:rPr>
        <w:t>morum</w:t>
      </w:r>
      <w:proofErr w:type="spellEnd"/>
      <w:r w:rsidRPr="001A326D">
        <w:rPr>
          <w:lang w:val="pt-PT" w:bidi="he-IL"/>
        </w:rPr>
        <w:t xml:space="preserve"> </w:t>
      </w:r>
      <w:proofErr w:type="spellStart"/>
      <w:r w:rsidRPr="001A326D">
        <w:rPr>
          <w:lang w:val="pt-PT" w:bidi="he-IL"/>
        </w:rPr>
        <w:t>conditio</w:t>
      </w:r>
      <w:proofErr w:type="spellEnd"/>
      <w:r w:rsidRPr="001A326D">
        <w:rPr>
          <w:lang w:val="pt-PT" w:bidi="he-IL"/>
        </w:rPr>
        <w:t xml:space="preserve"> </w:t>
      </w:r>
      <w:proofErr w:type="spellStart"/>
      <w:r w:rsidRPr="001A326D">
        <w:rPr>
          <w:lang w:val="pt-PT" w:bidi="he-IL"/>
        </w:rPr>
        <w:t>quam</w:t>
      </w:r>
      <w:proofErr w:type="spellEnd"/>
      <w:r w:rsidRPr="001A326D">
        <w:rPr>
          <w:lang w:val="pt-PT" w:bidi="he-IL"/>
        </w:rPr>
        <w:t xml:space="preserve"> </w:t>
      </w:r>
      <w:proofErr w:type="spellStart"/>
      <w:r w:rsidRPr="001A326D">
        <w:rPr>
          <w:lang w:val="pt-PT" w:bidi="he-IL"/>
        </w:rPr>
        <w:t>profligata</w:t>
      </w:r>
      <w:proofErr w:type="spellEnd"/>
      <w:r w:rsidRPr="001A326D">
        <w:rPr>
          <w:lang w:val="pt-PT" w:bidi="he-IL"/>
        </w:rPr>
        <w:t xml:space="preserve">? </w:t>
      </w:r>
      <w:proofErr w:type="spellStart"/>
      <w:r w:rsidRPr="001A326D">
        <w:rPr>
          <w:lang w:val="pt-PT" w:bidi="he-IL"/>
        </w:rPr>
        <w:t>Cuius</w:t>
      </w:r>
      <w:proofErr w:type="spellEnd"/>
      <w:r w:rsidRPr="001A326D">
        <w:rPr>
          <w:lang w:val="pt-PT" w:bidi="he-IL"/>
        </w:rPr>
        <w:t xml:space="preserve"> </w:t>
      </w:r>
      <w:proofErr w:type="spellStart"/>
      <w:r w:rsidRPr="001A326D">
        <w:rPr>
          <w:lang w:val="pt-PT" w:bidi="he-IL"/>
        </w:rPr>
        <w:t>mens</w:t>
      </w:r>
      <w:proofErr w:type="spellEnd"/>
      <w:r w:rsidRPr="001A326D">
        <w:rPr>
          <w:lang w:val="pt-PT" w:bidi="he-IL"/>
        </w:rPr>
        <w:t xml:space="preserve"> </w:t>
      </w:r>
      <w:proofErr w:type="spellStart"/>
      <w:r w:rsidRPr="001A326D">
        <w:rPr>
          <w:lang w:val="pt-PT" w:bidi="he-IL"/>
        </w:rPr>
        <w:t>malis</w:t>
      </w:r>
      <w:proofErr w:type="spellEnd"/>
      <w:r w:rsidRPr="001A326D">
        <w:rPr>
          <w:lang w:val="pt-PT" w:bidi="he-IL"/>
        </w:rPr>
        <w:t xml:space="preserve"> </w:t>
      </w:r>
      <w:proofErr w:type="spellStart"/>
      <w:r w:rsidRPr="001A326D">
        <w:rPr>
          <w:lang w:val="pt-PT" w:bidi="he-IL"/>
        </w:rPr>
        <w:t>incursibus</w:t>
      </w:r>
      <w:proofErr w:type="spellEnd"/>
      <w:r w:rsidRPr="001A326D">
        <w:rPr>
          <w:lang w:val="pt-PT" w:bidi="he-IL"/>
        </w:rPr>
        <w:t xml:space="preserve"> agitata, </w:t>
      </w:r>
      <w:proofErr w:type="spellStart"/>
      <w:r w:rsidRPr="001A326D">
        <w:rPr>
          <w:lang w:val="pt-PT" w:bidi="he-IL"/>
        </w:rPr>
        <w:t>scelerum</w:t>
      </w:r>
      <w:proofErr w:type="spellEnd"/>
      <w:r w:rsidRPr="001A326D">
        <w:rPr>
          <w:lang w:val="pt-PT" w:bidi="he-IL"/>
        </w:rPr>
        <w:t xml:space="preserve"> </w:t>
      </w:r>
      <w:proofErr w:type="spellStart"/>
      <w:r w:rsidRPr="001A326D">
        <w:rPr>
          <w:lang w:val="pt-PT" w:bidi="he-IL"/>
        </w:rPr>
        <w:t>poenis</w:t>
      </w:r>
      <w:proofErr w:type="spellEnd"/>
      <w:r w:rsidRPr="001A326D">
        <w:rPr>
          <w:lang w:val="pt-PT" w:bidi="he-IL"/>
        </w:rPr>
        <w:t xml:space="preserve"> </w:t>
      </w:r>
      <w:proofErr w:type="spellStart"/>
      <w:r w:rsidRPr="001A326D">
        <w:rPr>
          <w:lang w:val="pt-PT" w:bidi="he-IL"/>
        </w:rPr>
        <w:t>agentibus</w:t>
      </w:r>
      <w:proofErr w:type="spellEnd"/>
      <w:r w:rsidRPr="001A326D">
        <w:rPr>
          <w:lang w:val="pt-PT" w:bidi="he-IL"/>
        </w:rPr>
        <w:t xml:space="preserve"> </w:t>
      </w:r>
      <w:proofErr w:type="spellStart"/>
      <w:r w:rsidRPr="001A326D">
        <w:rPr>
          <w:lang w:val="pt-PT" w:bidi="he-IL"/>
        </w:rPr>
        <w:t>scilicet</w:t>
      </w:r>
      <w:proofErr w:type="spellEnd"/>
      <w:r w:rsidRPr="001A326D">
        <w:rPr>
          <w:lang w:val="pt-PT" w:bidi="he-IL"/>
        </w:rPr>
        <w:t xml:space="preserve"> per </w:t>
      </w:r>
      <w:proofErr w:type="spellStart"/>
      <w:r w:rsidRPr="001A326D">
        <w:rPr>
          <w:lang w:val="pt-PT" w:bidi="he-IL"/>
        </w:rPr>
        <w:t>interualla</w:t>
      </w:r>
      <w:proofErr w:type="spellEnd"/>
      <w:r w:rsidRPr="001A326D">
        <w:rPr>
          <w:lang w:val="pt-PT" w:bidi="he-IL"/>
        </w:rPr>
        <w:t xml:space="preserve"> </w:t>
      </w:r>
      <w:proofErr w:type="spellStart"/>
      <w:r w:rsidRPr="001A326D">
        <w:rPr>
          <w:lang w:val="pt-PT" w:bidi="he-IL"/>
        </w:rPr>
        <w:t>titubabat</w:t>
      </w:r>
      <w:proofErr w:type="spellEnd"/>
      <w:r w:rsidRPr="001A326D">
        <w:rPr>
          <w:lang w:val="pt-PT" w:bidi="he-IL"/>
        </w:rPr>
        <w:t xml:space="preserve">: </w:t>
      </w:r>
      <w:proofErr w:type="spellStart"/>
      <w:r w:rsidRPr="001A326D">
        <w:rPr>
          <w:lang w:val="pt-PT" w:bidi="he-IL"/>
        </w:rPr>
        <w:t>eoque</w:t>
      </w:r>
      <w:proofErr w:type="spellEnd"/>
      <w:r w:rsidRPr="001A326D">
        <w:rPr>
          <w:lang w:val="pt-PT" w:bidi="he-IL"/>
        </w:rPr>
        <w:t xml:space="preserve"> </w:t>
      </w:r>
      <w:proofErr w:type="spellStart"/>
      <w:r w:rsidRPr="001A326D">
        <w:rPr>
          <w:lang w:val="pt-PT" w:bidi="he-IL"/>
        </w:rPr>
        <w:t>abdicato</w:t>
      </w:r>
      <w:proofErr w:type="spellEnd"/>
      <w:r w:rsidRPr="001A326D">
        <w:rPr>
          <w:lang w:val="pt-PT" w:bidi="he-IL"/>
        </w:rPr>
        <w:t xml:space="preserve">, Deo </w:t>
      </w:r>
      <w:proofErr w:type="spellStart"/>
      <w:r w:rsidRPr="001A326D">
        <w:rPr>
          <w:lang w:val="pt-PT" w:bidi="he-IL"/>
        </w:rPr>
        <w:t>auctore</w:t>
      </w:r>
      <w:proofErr w:type="spellEnd"/>
      <w:r w:rsidRPr="001A326D">
        <w:rPr>
          <w:lang w:val="pt-PT" w:bidi="he-IL"/>
        </w:rPr>
        <w:t xml:space="preserve">, </w:t>
      </w:r>
      <w:proofErr w:type="spellStart"/>
      <w:r w:rsidRPr="001A326D">
        <w:rPr>
          <w:lang w:val="pt-PT" w:bidi="he-IL"/>
        </w:rPr>
        <w:t>iura</w:t>
      </w:r>
      <w:proofErr w:type="spellEnd"/>
      <w:r w:rsidRPr="001A326D">
        <w:rPr>
          <w:lang w:val="pt-PT" w:bidi="he-IL"/>
        </w:rPr>
        <w:t xml:space="preserve"> </w:t>
      </w:r>
      <w:proofErr w:type="spellStart"/>
      <w:r w:rsidRPr="001A326D">
        <w:rPr>
          <w:lang w:val="pt-PT" w:bidi="he-IL"/>
        </w:rPr>
        <w:t>regni</w:t>
      </w:r>
      <w:proofErr w:type="spellEnd"/>
      <w:r w:rsidRPr="001A326D">
        <w:rPr>
          <w:lang w:val="pt-PT" w:bidi="he-IL"/>
        </w:rPr>
        <w:t xml:space="preserve"> cum </w:t>
      </w:r>
      <w:proofErr w:type="spellStart"/>
      <w:r w:rsidRPr="001A326D">
        <w:rPr>
          <w:lang w:val="pt-PT" w:bidi="he-IL"/>
        </w:rPr>
        <w:t>mystica</w:t>
      </w:r>
      <w:proofErr w:type="spellEnd"/>
      <w:r w:rsidRPr="001A326D">
        <w:rPr>
          <w:lang w:val="pt-PT" w:bidi="he-IL"/>
        </w:rPr>
        <w:t xml:space="preserve"> </w:t>
      </w:r>
      <w:proofErr w:type="spellStart"/>
      <w:r w:rsidRPr="001A326D">
        <w:rPr>
          <w:lang w:val="pt-PT" w:bidi="he-IL"/>
        </w:rPr>
        <w:t>vnctione</w:t>
      </w:r>
      <w:proofErr w:type="spellEnd"/>
      <w:r w:rsidRPr="001A326D">
        <w:rPr>
          <w:lang w:val="pt-PT" w:bidi="he-IL"/>
        </w:rPr>
        <w:t xml:space="preserve"> in </w:t>
      </w:r>
      <w:proofErr w:type="spellStart"/>
      <w:r w:rsidRPr="001A326D">
        <w:rPr>
          <w:lang w:val="pt-PT" w:bidi="he-IL"/>
        </w:rPr>
        <w:t>Dauidem</w:t>
      </w:r>
      <w:proofErr w:type="spellEnd"/>
      <w:r w:rsidRPr="001A326D">
        <w:rPr>
          <w:lang w:val="pt-PT" w:bidi="he-IL"/>
        </w:rPr>
        <w:t xml:space="preserve"> translata </w:t>
      </w:r>
      <w:proofErr w:type="spellStart"/>
      <w:r w:rsidRPr="001A326D">
        <w:rPr>
          <w:lang w:val="pt-PT" w:bidi="he-IL"/>
        </w:rPr>
        <w:t>erant</w:t>
      </w:r>
      <w:proofErr w:type="spellEnd"/>
      <w:r w:rsidRPr="001A326D">
        <w:rPr>
          <w:lang w:val="pt-PT" w:bidi="he-IL"/>
        </w:rPr>
        <w:t xml:space="preserve">. </w:t>
      </w:r>
      <w:proofErr w:type="spellStart"/>
      <w:r w:rsidRPr="001A326D">
        <w:rPr>
          <w:lang w:val="pt-PT" w:bidi="he-IL"/>
        </w:rPr>
        <w:t>Iniuria</w:t>
      </w:r>
      <w:proofErr w:type="spellEnd"/>
      <w:r w:rsidRPr="001A326D">
        <w:rPr>
          <w:lang w:val="pt-PT" w:bidi="he-IL"/>
        </w:rPr>
        <w:t xml:space="preserve"> </w:t>
      </w:r>
      <w:proofErr w:type="spellStart"/>
      <w:r w:rsidRPr="001A326D">
        <w:rPr>
          <w:lang w:val="pt-PT" w:bidi="he-IL"/>
        </w:rPr>
        <w:t>tamen</w:t>
      </w:r>
      <w:proofErr w:type="spellEnd"/>
      <w:r w:rsidRPr="001A326D">
        <w:rPr>
          <w:lang w:val="pt-PT" w:bidi="he-IL"/>
        </w:rPr>
        <w:t xml:space="preserve"> </w:t>
      </w:r>
      <w:proofErr w:type="spellStart"/>
      <w:r w:rsidRPr="001A326D">
        <w:rPr>
          <w:lang w:val="pt-PT" w:bidi="he-IL"/>
        </w:rPr>
        <w:t>regnantem</w:t>
      </w:r>
      <w:proofErr w:type="spellEnd"/>
      <w:r w:rsidRPr="001A326D">
        <w:rPr>
          <w:lang w:val="pt-PT" w:bidi="he-IL"/>
        </w:rPr>
        <w:t xml:space="preserve"> </w:t>
      </w:r>
      <w:proofErr w:type="spellStart"/>
      <w:r w:rsidRPr="001A326D">
        <w:rPr>
          <w:lang w:val="pt-PT" w:bidi="he-IL"/>
        </w:rPr>
        <w:t>atque</w:t>
      </w:r>
      <w:proofErr w:type="spellEnd"/>
      <w:r w:rsidRPr="001A326D">
        <w:rPr>
          <w:lang w:val="pt-PT" w:bidi="he-IL"/>
        </w:rPr>
        <w:t xml:space="preserve"> ad </w:t>
      </w:r>
      <w:proofErr w:type="spellStart"/>
      <w:r w:rsidRPr="001A326D">
        <w:rPr>
          <w:lang w:val="pt-PT" w:bidi="he-IL"/>
        </w:rPr>
        <w:t>amentiam</w:t>
      </w:r>
      <w:proofErr w:type="spellEnd"/>
      <w:r w:rsidRPr="001A326D">
        <w:rPr>
          <w:lang w:val="pt-PT" w:bidi="he-IL"/>
        </w:rPr>
        <w:t xml:space="preserve"> </w:t>
      </w:r>
      <w:proofErr w:type="spellStart"/>
      <w:r w:rsidRPr="001A326D">
        <w:rPr>
          <w:lang w:val="pt-PT" w:bidi="he-IL"/>
        </w:rPr>
        <w:t>prolapsum</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w:t>
      </w:r>
      <w:proofErr w:type="spellStart"/>
      <w:r w:rsidRPr="001A326D">
        <w:rPr>
          <w:lang w:val="pt-PT" w:bidi="he-IL"/>
        </w:rPr>
        <w:t>scelera</w:t>
      </w:r>
      <w:proofErr w:type="spellEnd"/>
      <w:r w:rsidRPr="001A326D">
        <w:rPr>
          <w:lang w:val="pt-PT" w:bidi="he-IL"/>
        </w:rPr>
        <w:t xml:space="preserve">, </w:t>
      </w:r>
      <w:proofErr w:type="spellStart"/>
      <w:r w:rsidRPr="001A326D">
        <w:rPr>
          <w:lang w:val="pt-PT" w:bidi="he-IL"/>
        </w:rPr>
        <w:t>Dauid</w:t>
      </w:r>
      <w:proofErr w:type="spellEnd"/>
      <w:r w:rsidRPr="001A326D">
        <w:rPr>
          <w:lang w:val="pt-PT" w:bidi="he-IL"/>
        </w:rPr>
        <w:t xml:space="preserve"> </w:t>
      </w:r>
      <w:proofErr w:type="spellStart"/>
      <w:r w:rsidRPr="001A326D">
        <w:rPr>
          <w:lang w:val="pt-PT" w:bidi="he-IL"/>
        </w:rPr>
        <w:t>aemulus</w:t>
      </w:r>
      <w:proofErr w:type="spellEnd"/>
      <w:r w:rsidRPr="001A326D">
        <w:rPr>
          <w:lang w:val="pt-PT" w:bidi="he-IL"/>
        </w:rPr>
        <w:t xml:space="preserve"> </w:t>
      </w:r>
      <w:proofErr w:type="spellStart"/>
      <w:r w:rsidRPr="001A326D">
        <w:rPr>
          <w:lang w:val="pt-PT" w:bidi="he-IL"/>
        </w:rPr>
        <w:t>redactum</w:t>
      </w:r>
      <w:proofErr w:type="spellEnd"/>
      <w:r w:rsidRPr="001A326D">
        <w:rPr>
          <w:lang w:val="pt-PT" w:bidi="he-IL"/>
        </w:rPr>
        <w:t xml:space="preserve"> in </w:t>
      </w:r>
      <w:proofErr w:type="spellStart"/>
      <w:r w:rsidRPr="001A326D">
        <w:rPr>
          <w:lang w:val="pt-PT" w:bidi="he-IL"/>
        </w:rPr>
        <w:t>potestatem</w:t>
      </w:r>
      <w:proofErr w:type="spellEnd"/>
      <w:r w:rsidRPr="001A326D">
        <w:rPr>
          <w:lang w:val="pt-PT" w:bidi="he-IL"/>
        </w:rPr>
        <w:t xml:space="preserve"> </w:t>
      </w:r>
      <w:proofErr w:type="spellStart"/>
      <w:r w:rsidRPr="001A326D">
        <w:rPr>
          <w:lang w:val="pt-PT" w:bidi="he-IL"/>
        </w:rPr>
        <w:t>semel</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w:t>
      </w:r>
      <w:proofErr w:type="spellStart"/>
      <w:r w:rsidRPr="001A326D">
        <w:rPr>
          <w:lang w:val="pt-PT" w:bidi="he-IL"/>
        </w:rPr>
        <w:t>iterum</w:t>
      </w:r>
      <w:proofErr w:type="spellEnd"/>
      <w:r w:rsidRPr="001A326D">
        <w:rPr>
          <w:lang w:val="pt-PT" w:bidi="he-IL"/>
        </w:rPr>
        <w:t xml:space="preserve">, </w:t>
      </w:r>
      <w:proofErr w:type="spellStart"/>
      <w:r w:rsidRPr="001A326D">
        <w:rPr>
          <w:lang w:val="pt-PT" w:bidi="he-IL"/>
        </w:rPr>
        <w:t>violare</w:t>
      </w:r>
      <w:proofErr w:type="spellEnd"/>
      <w:r w:rsidRPr="001A326D">
        <w:rPr>
          <w:lang w:val="pt-PT" w:bidi="he-IL"/>
        </w:rPr>
        <w:t xml:space="preserve"> </w:t>
      </w:r>
      <w:proofErr w:type="spellStart"/>
      <w:r w:rsidRPr="001A326D">
        <w:rPr>
          <w:lang w:val="pt-PT" w:bidi="he-IL"/>
        </w:rPr>
        <w:t>ausus</w:t>
      </w:r>
      <w:proofErr w:type="spellEnd"/>
      <w:r w:rsidRPr="001A326D">
        <w:rPr>
          <w:lang w:val="pt-PT" w:bidi="he-IL"/>
        </w:rPr>
        <w:t xml:space="preserve"> non </w:t>
      </w:r>
      <w:proofErr w:type="spellStart"/>
      <w:r w:rsidRPr="001A326D">
        <w:rPr>
          <w:lang w:val="pt-PT" w:bidi="he-IL"/>
        </w:rPr>
        <w:t>est</w:t>
      </w:r>
      <w:proofErr w:type="spellEnd"/>
      <w:r w:rsidRPr="001A326D">
        <w:rPr>
          <w:lang w:val="pt-PT" w:bidi="he-IL"/>
        </w:rPr>
        <w:t xml:space="preserve">: cum </w:t>
      </w:r>
      <w:proofErr w:type="spellStart"/>
      <w:r w:rsidRPr="001A326D">
        <w:rPr>
          <w:lang w:val="pt-PT" w:bidi="he-IL"/>
        </w:rPr>
        <w:t>iure</w:t>
      </w:r>
      <w:proofErr w:type="spellEnd"/>
      <w:r w:rsidRPr="001A326D">
        <w:rPr>
          <w:lang w:val="pt-PT" w:bidi="he-IL"/>
        </w:rPr>
        <w:t xml:space="preserve"> posse </w:t>
      </w:r>
      <w:proofErr w:type="spellStart"/>
      <w:r w:rsidRPr="001A326D">
        <w:rPr>
          <w:lang w:val="pt-PT" w:bidi="he-IL"/>
        </w:rPr>
        <w:t>facere</w:t>
      </w:r>
      <w:proofErr w:type="spellEnd"/>
      <w:r w:rsidRPr="001A326D">
        <w:rPr>
          <w:lang w:val="pt-PT" w:bidi="he-IL"/>
        </w:rPr>
        <w:t xml:space="preserve"> </w:t>
      </w:r>
      <w:proofErr w:type="spellStart"/>
      <w:r w:rsidRPr="001A326D">
        <w:rPr>
          <w:lang w:val="pt-PT" w:bidi="he-IL"/>
        </w:rPr>
        <w:t>videretur</w:t>
      </w:r>
      <w:proofErr w:type="spellEnd"/>
      <w:r w:rsidRPr="001A326D">
        <w:rPr>
          <w:lang w:val="pt-PT" w:bidi="he-IL"/>
        </w:rPr>
        <w:t xml:space="preserve"> </w:t>
      </w:r>
      <w:proofErr w:type="spellStart"/>
      <w:r w:rsidRPr="001A326D">
        <w:rPr>
          <w:lang w:val="pt-PT" w:bidi="he-IL"/>
        </w:rPr>
        <w:t>siue</w:t>
      </w:r>
      <w:proofErr w:type="spellEnd"/>
      <w:r w:rsidRPr="001A326D">
        <w:rPr>
          <w:lang w:val="pt-PT" w:bidi="he-IL"/>
        </w:rPr>
        <w:t xml:space="preserve"> </w:t>
      </w:r>
      <w:proofErr w:type="spellStart"/>
      <w:r w:rsidRPr="001A326D">
        <w:rPr>
          <w:lang w:val="pt-PT" w:bidi="he-IL"/>
        </w:rPr>
        <w:t>vt</w:t>
      </w:r>
      <w:proofErr w:type="spellEnd"/>
      <w:r w:rsidRPr="001A326D">
        <w:rPr>
          <w:lang w:val="pt-PT" w:bidi="he-IL"/>
        </w:rPr>
        <w:t xml:space="preserve"> </w:t>
      </w:r>
      <w:proofErr w:type="spellStart"/>
      <w:r w:rsidRPr="001A326D">
        <w:rPr>
          <w:lang w:val="pt-PT" w:bidi="he-IL"/>
        </w:rPr>
        <w:t>imperium</w:t>
      </w:r>
      <w:proofErr w:type="spellEnd"/>
      <w:r w:rsidRPr="001A326D">
        <w:rPr>
          <w:lang w:val="pt-PT" w:bidi="he-IL"/>
        </w:rPr>
        <w:t xml:space="preserve"> </w:t>
      </w:r>
      <w:proofErr w:type="spellStart"/>
      <w:r w:rsidRPr="001A326D">
        <w:rPr>
          <w:lang w:val="pt-PT" w:bidi="he-IL"/>
        </w:rPr>
        <w:t>vindicaret</w:t>
      </w:r>
      <w:proofErr w:type="spellEnd"/>
      <w:r w:rsidRPr="001A326D">
        <w:rPr>
          <w:lang w:val="pt-PT" w:bidi="he-IL"/>
        </w:rPr>
        <w:t xml:space="preserve">, </w:t>
      </w:r>
      <w:proofErr w:type="spellStart"/>
      <w:r w:rsidRPr="001A326D">
        <w:rPr>
          <w:lang w:val="pt-PT" w:bidi="he-IL"/>
        </w:rPr>
        <w:t>siue</w:t>
      </w:r>
      <w:proofErr w:type="spellEnd"/>
      <w:r w:rsidRPr="001A326D">
        <w:rPr>
          <w:lang w:val="pt-PT" w:bidi="he-IL"/>
        </w:rPr>
        <w:t xml:space="preserve"> </w:t>
      </w:r>
      <w:proofErr w:type="spellStart"/>
      <w:r w:rsidRPr="001A326D">
        <w:rPr>
          <w:lang w:val="pt-PT" w:bidi="he-IL"/>
        </w:rPr>
        <w:t>vt</w:t>
      </w:r>
      <w:proofErr w:type="spellEnd"/>
      <w:r w:rsidRPr="001A326D">
        <w:rPr>
          <w:lang w:val="pt-PT" w:bidi="he-IL"/>
        </w:rPr>
        <w:t xml:space="preserve"> </w:t>
      </w:r>
      <w:proofErr w:type="spellStart"/>
      <w:r w:rsidRPr="001A326D">
        <w:rPr>
          <w:lang w:val="pt-PT" w:bidi="he-IL"/>
        </w:rPr>
        <w:t>tueretur</w:t>
      </w:r>
      <w:proofErr w:type="spellEnd"/>
      <w:r w:rsidRPr="001A326D">
        <w:rPr>
          <w:lang w:val="pt-PT" w:bidi="he-IL"/>
        </w:rPr>
        <w:t xml:space="preserve">, </w:t>
      </w:r>
      <w:proofErr w:type="spellStart"/>
      <w:r w:rsidRPr="001A326D">
        <w:rPr>
          <w:lang w:val="pt-PT" w:bidi="he-IL"/>
        </w:rPr>
        <w:t>salutem</w:t>
      </w:r>
      <w:proofErr w:type="spellEnd"/>
      <w:r w:rsidRPr="001A326D">
        <w:rPr>
          <w:lang w:val="pt-PT" w:bidi="he-IL"/>
        </w:rPr>
        <w:t xml:space="preserve">: </w:t>
      </w:r>
      <w:proofErr w:type="spellStart"/>
      <w:r w:rsidRPr="001A326D">
        <w:rPr>
          <w:lang w:val="pt-PT" w:bidi="he-IL"/>
        </w:rPr>
        <w:t>quam</w:t>
      </w:r>
      <w:proofErr w:type="spellEnd"/>
      <w:r w:rsidRPr="001A326D">
        <w:rPr>
          <w:lang w:val="pt-PT" w:bidi="he-IL"/>
        </w:rPr>
        <w:t xml:space="preserve"> </w:t>
      </w:r>
      <w:proofErr w:type="spellStart"/>
      <w:r w:rsidRPr="001A326D">
        <w:rPr>
          <w:lang w:val="pt-PT" w:bidi="he-IL"/>
        </w:rPr>
        <w:t>is</w:t>
      </w:r>
      <w:proofErr w:type="spellEnd"/>
      <w:r w:rsidRPr="001A326D">
        <w:rPr>
          <w:lang w:val="pt-PT" w:bidi="he-IL"/>
        </w:rPr>
        <w:t xml:space="preserve"> </w:t>
      </w:r>
      <w:proofErr w:type="spellStart"/>
      <w:r w:rsidRPr="001A326D">
        <w:rPr>
          <w:lang w:val="pt-PT" w:bidi="he-IL"/>
        </w:rPr>
        <w:t>nullis</w:t>
      </w:r>
      <w:proofErr w:type="spellEnd"/>
      <w:r w:rsidRPr="001A326D">
        <w:rPr>
          <w:lang w:val="pt-PT" w:bidi="he-IL"/>
        </w:rPr>
        <w:t xml:space="preserve"> </w:t>
      </w:r>
      <w:proofErr w:type="spellStart"/>
      <w:r w:rsidRPr="001A326D">
        <w:rPr>
          <w:lang w:val="pt-PT" w:bidi="he-IL"/>
        </w:rPr>
        <w:t>prouocatus</w:t>
      </w:r>
      <w:proofErr w:type="spellEnd"/>
      <w:r w:rsidRPr="001A326D">
        <w:rPr>
          <w:lang w:val="pt-PT" w:bidi="he-IL"/>
        </w:rPr>
        <w:t xml:space="preserve"> </w:t>
      </w:r>
      <w:proofErr w:type="spellStart"/>
      <w:r w:rsidRPr="001A326D">
        <w:rPr>
          <w:lang w:val="pt-PT" w:bidi="he-IL"/>
        </w:rPr>
        <w:t>iniuriis</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w:t>
      </w:r>
      <w:proofErr w:type="spellStart"/>
      <w:r w:rsidRPr="001A326D">
        <w:rPr>
          <w:lang w:val="pt-PT" w:bidi="he-IL"/>
        </w:rPr>
        <w:t>vitam</w:t>
      </w:r>
      <w:proofErr w:type="spellEnd"/>
      <w:r w:rsidRPr="001A326D">
        <w:rPr>
          <w:lang w:val="pt-PT" w:bidi="he-IL"/>
        </w:rPr>
        <w:t xml:space="preserve"> </w:t>
      </w:r>
      <w:proofErr w:type="spellStart"/>
      <w:r w:rsidRPr="001A326D">
        <w:rPr>
          <w:lang w:val="pt-PT" w:bidi="he-IL"/>
        </w:rPr>
        <w:t>auferre</w:t>
      </w:r>
      <w:proofErr w:type="spellEnd"/>
      <w:r w:rsidRPr="001A326D">
        <w:rPr>
          <w:lang w:val="pt-PT" w:bidi="he-IL"/>
        </w:rPr>
        <w:t xml:space="preserve"> </w:t>
      </w:r>
      <w:proofErr w:type="spellStart"/>
      <w:r w:rsidRPr="001A326D">
        <w:rPr>
          <w:lang w:val="pt-PT" w:bidi="he-IL"/>
        </w:rPr>
        <w:t>modis</w:t>
      </w:r>
      <w:proofErr w:type="spellEnd"/>
      <w:r w:rsidRPr="001A326D">
        <w:rPr>
          <w:lang w:val="pt-PT" w:bidi="he-IL"/>
        </w:rPr>
        <w:t xml:space="preserve"> </w:t>
      </w:r>
      <w:proofErr w:type="spellStart"/>
      <w:r w:rsidRPr="001A326D">
        <w:rPr>
          <w:lang w:val="pt-PT" w:bidi="he-IL"/>
        </w:rPr>
        <w:t>omnibus</w:t>
      </w:r>
      <w:proofErr w:type="spellEnd"/>
      <w:r w:rsidRPr="001A326D">
        <w:rPr>
          <w:lang w:val="pt-PT" w:bidi="he-IL"/>
        </w:rPr>
        <w:t xml:space="preserve"> </w:t>
      </w:r>
      <w:proofErr w:type="spellStart"/>
      <w:r w:rsidRPr="001A326D">
        <w:rPr>
          <w:lang w:val="pt-PT" w:bidi="he-IL"/>
        </w:rPr>
        <w:t>moliebatur</w:t>
      </w:r>
      <w:proofErr w:type="spellEnd"/>
      <w:r w:rsidRPr="001A326D">
        <w:rPr>
          <w:lang w:val="pt-PT" w:bidi="he-IL"/>
        </w:rPr>
        <w:t xml:space="preserve">, </w:t>
      </w:r>
      <w:proofErr w:type="spellStart"/>
      <w:r w:rsidRPr="001A326D">
        <w:rPr>
          <w:lang w:val="pt-PT" w:bidi="he-IL"/>
        </w:rPr>
        <w:t>vestigiis</w:t>
      </w:r>
      <w:proofErr w:type="spellEnd"/>
      <w:r w:rsidRPr="001A326D">
        <w:rPr>
          <w:lang w:val="pt-PT" w:bidi="he-IL"/>
        </w:rPr>
        <w:t xml:space="preserve"> </w:t>
      </w:r>
      <w:proofErr w:type="spellStart"/>
      <w:r w:rsidRPr="001A326D">
        <w:rPr>
          <w:lang w:val="pt-PT" w:bidi="he-IL"/>
        </w:rPr>
        <w:t>innocentis</w:t>
      </w:r>
      <w:proofErr w:type="spellEnd"/>
      <w:r w:rsidRPr="001A326D">
        <w:rPr>
          <w:lang w:val="pt-PT" w:bidi="he-IL"/>
        </w:rPr>
        <w:t xml:space="preserve"> </w:t>
      </w:r>
      <w:proofErr w:type="spellStart"/>
      <w:r w:rsidRPr="001A326D">
        <w:rPr>
          <w:lang w:val="pt-PT" w:bidi="he-IL"/>
        </w:rPr>
        <w:t>insistens</w:t>
      </w:r>
      <w:proofErr w:type="spellEnd"/>
      <w:r w:rsidRPr="001A326D">
        <w:rPr>
          <w:lang w:val="pt-PT" w:bidi="he-IL"/>
        </w:rPr>
        <w:t xml:space="preserve"> in </w:t>
      </w:r>
      <w:proofErr w:type="spellStart"/>
      <w:r w:rsidRPr="001A326D">
        <w:rPr>
          <w:lang w:val="pt-PT" w:bidi="he-IL"/>
        </w:rPr>
        <w:t>quam</w:t>
      </w:r>
      <w:r w:rsidR="00155A0F">
        <w:rPr>
          <w:lang w:val="pt-PT" w:bidi="he-IL"/>
        </w:rPr>
        <w:t>-</w:t>
      </w:r>
      <w:r w:rsidRPr="001A326D">
        <w:rPr>
          <w:lang w:val="pt-PT" w:bidi="he-IL"/>
        </w:rPr>
        <w:t>cumque</w:t>
      </w:r>
      <w:proofErr w:type="spellEnd"/>
      <w:r w:rsidRPr="001A326D">
        <w:rPr>
          <w:lang w:val="pt-PT" w:bidi="he-IL"/>
        </w:rPr>
        <w:t xml:space="preserve"> partem se </w:t>
      </w:r>
      <w:proofErr w:type="spellStart"/>
      <w:r w:rsidRPr="001A326D">
        <w:rPr>
          <w:lang w:val="pt-PT" w:bidi="he-IL"/>
        </w:rPr>
        <w:t>daret</w:t>
      </w:r>
      <w:proofErr w:type="spellEnd"/>
      <w:r w:rsidRPr="001A326D">
        <w:rPr>
          <w:lang w:val="pt-PT" w:bidi="he-IL"/>
        </w:rPr>
        <w:t xml:space="preserve">. </w:t>
      </w:r>
      <w:proofErr w:type="spellStart"/>
      <w:r w:rsidRPr="001A326D">
        <w:rPr>
          <w:lang w:val="pt-PT" w:bidi="he-IL"/>
        </w:rPr>
        <w:t>Neque</w:t>
      </w:r>
      <w:proofErr w:type="spellEnd"/>
      <w:r w:rsidRPr="001A326D">
        <w:rPr>
          <w:lang w:val="pt-PT" w:bidi="he-IL"/>
        </w:rPr>
        <w:t xml:space="preserve"> </w:t>
      </w:r>
      <w:proofErr w:type="spellStart"/>
      <w:r w:rsidRPr="001A326D">
        <w:rPr>
          <w:lang w:val="pt-PT" w:bidi="he-IL"/>
        </w:rPr>
        <w:t>ipse</w:t>
      </w:r>
      <w:proofErr w:type="spellEnd"/>
      <w:r w:rsidRPr="001A326D">
        <w:rPr>
          <w:lang w:val="pt-PT" w:bidi="he-IL"/>
        </w:rPr>
        <w:t xml:space="preserve"> </w:t>
      </w:r>
      <w:proofErr w:type="spellStart"/>
      <w:r w:rsidRPr="001A326D">
        <w:rPr>
          <w:lang w:val="pt-PT" w:bidi="he-IL"/>
        </w:rPr>
        <w:t>tantum</w:t>
      </w:r>
      <w:proofErr w:type="spellEnd"/>
      <w:r w:rsidRPr="001A326D">
        <w:rPr>
          <w:lang w:val="pt-PT" w:bidi="he-IL"/>
        </w:rPr>
        <w:t xml:space="preserve"> </w:t>
      </w:r>
      <w:proofErr w:type="spellStart"/>
      <w:r w:rsidRPr="001A326D">
        <w:rPr>
          <w:lang w:val="pt-PT" w:bidi="he-IL"/>
        </w:rPr>
        <w:t>inimico</w:t>
      </w:r>
      <w:proofErr w:type="spellEnd"/>
      <w:r w:rsidRPr="001A326D">
        <w:rPr>
          <w:lang w:val="pt-PT" w:bidi="he-IL"/>
        </w:rPr>
        <w:t xml:space="preserve"> </w:t>
      </w:r>
      <w:proofErr w:type="spellStart"/>
      <w:r w:rsidRPr="001A326D">
        <w:rPr>
          <w:lang w:val="pt-PT" w:bidi="he-IL"/>
        </w:rPr>
        <w:t>pepercit</w:t>
      </w:r>
      <w:proofErr w:type="spellEnd"/>
      <w:r w:rsidRPr="001A326D">
        <w:rPr>
          <w:lang w:val="pt-PT" w:bidi="he-IL"/>
        </w:rPr>
        <w:t xml:space="preserve">, </w:t>
      </w:r>
      <w:proofErr w:type="spellStart"/>
      <w:r w:rsidRPr="001A326D">
        <w:rPr>
          <w:lang w:val="pt-PT" w:bidi="he-IL"/>
        </w:rPr>
        <w:t>sed</w:t>
      </w:r>
      <w:proofErr w:type="spellEnd"/>
      <w:r w:rsidRPr="001A326D">
        <w:rPr>
          <w:lang w:val="pt-PT" w:bidi="he-IL"/>
        </w:rPr>
        <w:t xml:space="preserve"> </w:t>
      </w:r>
      <w:proofErr w:type="spellStart"/>
      <w:r w:rsidRPr="001A326D">
        <w:rPr>
          <w:lang w:val="pt-PT" w:bidi="he-IL"/>
        </w:rPr>
        <w:t>Amalechitem</w:t>
      </w:r>
      <w:proofErr w:type="spellEnd"/>
      <w:r w:rsidRPr="001A326D">
        <w:rPr>
          <w:lang w:val="pt-PT" w:bidi="he-IL"/>
        </w:rPr>
        <w:t xml:space="preserve"> ado</w:t>
      </w:r>
      <w:r w:rsidR="00155A0F">
        <w:rPr>
          <w:lang w:val="pt-PT" w:bidi="he-IL"/>
        </w:rPr>
        <w:t>-</w:t>
      </w:r>
      <w:proofErr w:type="spellStart"/>
      <w:r w:rsidRPr="001A326D">
        <w:rPr>
          <w:lang w:val="pt-PT" w:bidi="he-IL"/>
        </w:rPr>
        <w:t>lescentem</w:t>
      </w:r>
      <w:proofErr w:type="spellEnd"/>
      <w:r w:rsidRPr="001A326D">
        <w:rPr>
          <w:lang w:val="pt-PT" w:bidi="he-IL"/>
        </w:rPr>
        <w:t xml:space="preserve">, qui </w:t>
      </w:r>
      <w:proofErr w:type="spellStart"/>
      <w:r w:rsidRPr="001A326D">
        <w:rPr>
          <w:lang w:val="pt-PT" w:bidi="he-IL"/>
        </w:rPr>
        <w:t>victum</w:t>
      </w:r>
      <w:proofErr w:type="spellEnd"/>
      <w:r w:rsidRPr="001A326D">
        <w:rPr>
          <w:lang w:val="pt-PT" w:bidi="he-IL"/>
        </w:rPr>
        <w:t xml:space="preserve"> in </w:t>
      </w:r>
      <w:proofErr w:type="spellStart"/>
      <w:r w:rsidRPr="001A326D">
        <w:rPr>
          <w:lang w:val="pt-PT" w:bidi="he-IL"/>
        </w:rPr>
        <w:t>praelio</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gladio </w:t>
      </w:r>
      <w:proofErr w:type="spellStart"/>
      <w:r w:rsidRPr="001A326D">
        <w:rPr>
          <w:lang w:val="pt-PT" w:bidi="he-IL"/>
        </w:rPr>
        <w:t>proprio</w:t>
      </w:r>
      <w:proofErr w:type="spellEnd"/>
      <w:r w:rsidRPr="001A326D">
        <w:rPr>
          <w:lang w:val="pt-PT" w:bidi="he-IL"/>
        </w:rPr>
        <w:t xml:space="preserve"> </w:t>
      </w:r>
      <w:proofErr w:type="spellStart"/>
      <w:r w:rsidRPr="001A326D">
        <w:rPr>
          <w:lang w:val="pt-PT" w:bidi="he-IL"/>
        </w:rPr>
        <w:t>incumbentem</w:t>
      </w:r>
      <w:proofErr w:type="spellEnd"/>
      <w:r w:rsidRPr="001A326D">
        <w:rPr>
          <w:lang w:val="pt-PT" w:bidi="he-IL"/>
        </w:rPr>
        <w:t xml:space="preserve">, </w:t>
      </w:r>
      <w:proofErr w:type="spellStart"/>
      <w:r w:rsidRPr="001A326D">
        <w:rPr>
          <w:lang w:val="pt-PT" w:bidi="he-IL"/>
        </w:rPr>
        <w:t>eius</w:t>
      </w:r>
      <w:proofErr w:type="spellEnd"/>
      <w:r w:rsidRPr="001A326D">
        <w:rPr>
          <w:lang w:val="pt-PT" w:bidi="he-IL"/>
        </w:rPr>
        <w:t xml:space="preserve"> </w:t>
      </w:r>
      <w:proofErr w:type="spellStart"/>
      <w:r w:rsidRPr="001A326D">
        <w:rPr>
          <w:lang w:val="pt-PT" w:bidi="he-IL"/>
        </w:rPr>
        <w:t>iussu</w:t>
      </w:r>
      <w:proofErr w:type="spellEnd"/>
      <w:r w:rsidRPr="001A326D">
        <w:rPr>
          <w:lang w:val="pt-PT" w:bidi="he-IL"/>
        </w:rPr>
        <w:t xml:space="preserve"> </w:t>
      </w:r>
      <w:proofErr w:type="spellStart"/>
      <w:r w:rsidRPr="001A326D">
        <w:rPr>
          <w:lang w:val="pt-PT" w:bidi="he-IL"/>
        </w:rPr>
        <w:t>quamuis</w:t>
      </w:r>
      <w:proofErr w:type="spellEnd"/>
      <w:r w:rsidRPr="001A326D">
        <w:rPr>
          <w:lang w:val="pt-PT" w:bidi="he-IL"/>
        </w:rPr>
        <w:t xml:space="preserve">, </w:t>
      </w:r>
      <w:proofErr w:type="spellStart"/>
      <w:r w:rsidRPr="001A326D">
        <w:rPr>
          <w:lang w:val="pt-PT" w:bidi="he-IL"/>
        </w:rPr>
        <w:t>peremisse</w:t>
      </w:r>
      <w:proofErr w:type="spellEnd"/>
      <w:r w:rsidRPr="001A326D">
        <w:rPr>
          <w:lang w:val="pt-PT" w:bidi="he-IL"/>
        </w:rPr>
        <w:t xml:space="preserve"> </w:t>
      </w:r>
      <w:proofErr w:type="spellStart"/>
      <w:r w:rsidRPr="001A326D">
        <w:rPr>
          <w:lang w:val="pt-PT" w:bidi="he-IL"/>
        </w:rPr>
        <w:t>nunciauit</w:t>
      </w:r>
      <w:proofErr w:type="spellEnd"/>
      <w:r w:rsidRPr="001A326D">
        <w:rPr>
          <w:lang w:val="pt-PT" w:bidi="he-IL"/>
        </w:rPr>
        <w:t xml:space="preserve">, ferro </w:t>
      </w:r>
      <w:proofErr w:type="spellStart"/>
      <w:r w:rsidRPr="001A326D">
        <w:rPr>
          <w:lang w:val="pt-PT" w:bidi="he-IL"/>
        </w:rPr>
        <w:t>interfecit</w:t>
      </w:r>
      <w:proofErr w:type="spellEnd"/>
      <w:r w:rsidRPr="001A326D">
        <w:rPr>
          <w:lang w:val="pt-PT" w:bidi="he-IL"/>
        </w:rPr>
        <w:t xml:space="preserve"> </w:t>
      </w:r>
      <w:proofErr w:type="spellStart"/>
      <w:r w:rsidRPr="001A326D">
        <w:rPr>
          <w:lang w:val="pt-PT" w:bidi="he-IL"/>
        </w:rPr>
        <w:t>quasi</w:t>
      </w:r>
      <w:proofErr w:type="spellEnd"/>
      <w:r w:rsidRPr="001A326D">
        <w:rPr>
          <w:lang w:val="pt-PT" w:bidi="he-IL"/>
        </w:rPr>
        <w:t xml:space="preserve"> </w:t>
      </w:r>
      <w:proofErr w:type="spellStart"/>
      <w:r w:rsidRPr="001A326D">
        <w:rPr>
          <w:lang w:val="pt-PT" w:bidi="he-IL"/>
        </w:rPr>
        <w:t>impium</w:t>
      </w:r>
      <w:proofErr w:type="spellEnd"/>
      <w:r w:rsidRPr="001A326D">
        <w:rPr>
          <w:lang w:val="pt-PT" w:bidi="he-IL"/>
        </w:rPr>
        <w:t xml:space="preserve"> </w:t>
      </w:r>
      <w:proofErr w:type="spellStart"/>
      <w:r w:rsidRPr="001A326D">
        <w:rPr>
          <w:lang w:val="pt-PT" w:bidi="he-IL"/>
        </w:rPr>
        <w:t>et</w:t>
      </w:r>
      <w:proofErr w:type="spellEnd"/>
      <w:r w:rsidRPr="001A326D">
        <w:rPr>
          <w:lang w:val="pt-PT" w:bidi="he-IL"/>
        </w:rPr>
        <w:t xml:space="preserve"> </w:t>
      </w:r>
      <w:proofErr w:type="spellStart"/>
      <w:r w:rsidRPr="001A326D">
        <w:rPr>
          <w:lang w:val="pt-PT" w:bidi="he-IL"/>
        </w:rPr>
        <w:t>temerarium</w:t>
      </w:r>
      <w:proofErr w:type="spellEnd"/>
      <w:r w:rsidRPr="001A326D">
        <w:rPr>
          <w:lang w:val="pt-PT" w:bidi="he-IL"/>
        </w:rPr>
        <w:t xml:space="preserve">: qui </w:t>
      </w:r>
      <w:proofErr w:type="spellStart"/>
      <w:r w:rsidRPr="001A326D">
        <w:rPr>
          <w:lang w:val="pt-PT" w:bidi="he-IL"/>
        </w:rPr>
        <w:t>Principem</w:t>
      </w:r>
      <w:proofErr w:type="spellEnd"/>
      <w:r w:rsidRPr="001A326D">
        <w:rPr>
          <w:lang w:val="pt-PT" w:bidi="he-IL"/>
        </w:rPr>
        <w:t xml:space="preserve"> Deo </w:t>
      </w:r>
      <w:proofErr w:type="spellStart"/>
      <w:r w:rsidRPr="001A326D">
        <w:rPr>
          <w:lang w:val="pt-PT" w:bidi="he-IL"/>
        </w:rPr>
        <w:t>sacrum</w:t>
      </w:r>
      <w:proofErr w:type="spellEnd"/>
      <w:r w:rsidRPr="001A326D">
        <w:rPr>
          <w:lang w:val="pt-PT" w:bidi="he-IL"/>
        </w:rPr>
        <w:t xml:space="preserve"> […] </w:t>
      </w:r>
      <w:proofErr w:type="spellStart"/>
      <w:r w:rsidRPr="001A326D">
        <w:rPr>
          <w:lang w:val="pt-PT" w:bidi="he-IL"/>
        </w:rPr>
        <w:t>violare</w:t>
      </w:r>
      <w:proofErr w:type="spellEnd"/>
      <w:r w:rsidRPr="001A326D">
        <w:rPr>
          <w:lang w:val="pt-PT" w:bidi="he-IL"/>
        </w:rPr>
        <w:t xml:space="preserve"> </w:t>
      </w:r>
      <w:proofErr w:type="spellStart"/>
      <w:r w:rsidRPr="001A326D">
        <w:rPr>
          <w:lang w:val="pt-PT" w:bidi="he-IL"/>
        </w:rPr>
        <w:t>ausus</w:t>
      </w:r>
      <w:proofErr w:type="spellEnd"/>
      <w:r w:rsidRPr="001A326D">
        <w:rPr>
          <w:lang w:val="pt-PT" w:bidi="he-IL"/>
        </w:rPr>
        <w:t xml:space="preserve"> </w:t>
      </w:r>
      <w:proofErr w:type="spellStart"/>
      <w:r w:rsidRPr="001A326D">
        <w:rPr>
          <w:lang w:val="pt-PT" w:bidi="he-IL"/>
        </w:rPr>
        <w:t>esset</w:t>
      </w:r>
      <w:proofErr w:type="spellEnd"/>
      <w:r w:rsidRPr="001A326D">
        <w:rPr>
          <w:lang w:val="pt-PT" w:bidi="he-IL"/>
        </w:rPr>
        <w:t>.</w:t>
      </w:r>
    </w:p>
    <w:p w:rsidR="00FF48B9" w:rsidRPr="001F2DF2" w:rsidRDefault="00FF48B9" w:rsidP="00155A0F">
      <w:pPr>
        <w:pStyle w:val="Citac"/>
        <w:rPr>
          <w:lang w:bidi="he-IL"/>
        </w:rPr>
      </w:pPr>
      <w:r w:rsidRPr="00537241">
        <w:rPr>
          <w:lang w:bidi="he-IL"/>
        </w:rPr>
        <w:t>How deep, they say, was the evil within Saul, the king of Jews, in ancient times, and how flawed his way of life and mores? Whose mind, agitated by malign attacks, just hesitated at times when he had remorse for his crimes. After his abdication, according to God, the rights of the kingdom had been transferred to David by mystical anointment. However, David, his rival, did not dare to violate his rights, despite his illegal reigning and fall in madness and crimes, despite his coming back to power once and again. Although it seemed he could by right reclaim his power or look after his own life, which he [Saul] tried to take from him not being provoked by any outrage, following the steps of this innocent wherever he went. He [David] did not only not kill his enemy, but he killed with his iron the young Amalekite who announced he had killed him, even though he had asked for it, when he had been defeated in battle and fell upon his sword. As he considered him ungodly and reckless, who would dare to violate a Prince sacred by God</w:t>
      </w:r>
      <w:r w:rsidRPr="00155A0F">
        <w:rPr>
          <w:rStyle w:val="Refdenotaderodap"/>
          <w:i w:val="0"/>
        </w:rPr>
        <w:footnoteReference w:id="38"/>
      </w:r>
      <w:r>
        <w:t>.</w:t>
      </w:r>
    </w:p>
    <w:p w:rsidR="00FF48B9" w:rsidRPr="00EC3AFF" w:rsidRDefault="00FF48B9" w:rsidP="00155A0F">
      <w:pPr>
        <w:pStyle w:val="Primeiro"/>
        <w:rPr>
          <w:lang w:bidi="he-IL"/>
        </w:rPr>
      </w:pPr>
      <w:r>
        <w:rPr>
          <w:lang w:bidi="he-IL"/>
        </w:rPr>
        <w:t>Mariana refers then the story of David and Saul to make a point in his theory that a king could be assassinated, but not freely and recklessly. Juan de Mariana made sure in his text that only a valid and solid reason could justify committing an act that would alter the structure of the State. Again, his explanation and interpretation of the biblical story becomes crucial:</w:t>
      </w:r>
    </w:p>
    <w:p w:rsidR="00FF48B9" w:rsidRPr="00155A0F" w:rsidRDefault="00FF48B9" w:rsidP="00155A0F">
      <w:pPr>
        <w:pStyle w:val="Citac"/>
        <w:rPr>
          <w:spacing w:val="-4"/>
          <w:lang w:bidi="he-IL"/>
        </w:rPr>
      </w:pPr>
      <w:proofErr w:type="spellStart"/>
      <w:r w:rsidRPr="00155A0F">
        <w:rPr>
          <w:spacing w:val="-4"/>
          <w:lang w:bidi="he-IL"/>
        </w:rPr>
        <w:t>Dauidi</w:t>
      </w:r>
      <w:proofErr w:type="spellEnd"/>
      <w:r w:rsidRPr="00155A0F">
        <w:rPr>
          <w:spacing w:val="-4"/>
          <w:lang w:bidi="he-IL"/>
        </w:rPr>
        <w:t xml:space="preserve"> (quod </w:t>
      </w:r>
      <w:proofErr w:type="spellStart"/>
      <w:r w:rsidRPr="00155A0F">
        <w:rPr>
          <w:spacing w:val="-4"/>
          <w:lang w:bidi="he-IL"/>
        </w:rPr>
        <w:t>obiiciebatur</w:t>
      </w:r>
      <w:proofErr w:type="spellEnd"/>
      <w:r w:rsidRPr="00155A0F">
        <w:rPr>
          <w:spacing w:val="-4"/>
          <w:lang w:bidi="he-IL"/>
        </w:rPr>
        <w:t xml:space="preserve">) </w:t>
      </w:r>
      <w:proofErr w:type="spellStart"/>
      <w:r w:rsidRPr="00155A0F">
        <w:rPr>
          <w:spacing w:val="-4"/>
          <w:lang w:bidi="he-IL"/>
        </w:rPr>
        <w:t>interficiendi</w:t>
      </w:r>
      <w:proofErr w:type="spellEnd"/>
      <w:r w:rsidRPr="00155A0F">
        <w:rPr>
          <w:spacing w:val="-4"/>
          <w:lang w:bidi="he-IL"/>
        </w:rPr>
        <w:t xml:space="preserve"> </w:t>
      </w:r>
      <w:proofErr w:type="spellStart"/>
      <w:r w:rsidRPr="00155A0F">
        <w:rPr>
          <w:spacing w:val="-4"/>
          <w:lang w:bidi="he-IL"/>
        </w:rPr>
        <w:t>Saulem</w:t>
      </w:r>
      <w:proofErr w:type="spellEnd"/>
      <w:r w:rsidRPr="00155A0F">
        <w:rPr>
          <w:spacing w:val="-4"/>
          <w:lang w:bidi="he-IL"/>
        </w:rPr>
        <w:t xml:space="preserve"> </w:t>
      </w:r>
      <w:proofErr w:type="spellStart"/>
      <w:r w:rsidRPr="00155A0F">
        <w:rPr>
          <w:spacing w:val="-4"/>
          <w:lang w:bidi="he-IL"/>
        </w:rPr>
        <w:t>Regem</w:t>
      </w:r>
      <w:proofErr w:type="spellEnd"/>
      <w:r w:rsidRPr="00155A0F">
        <w:rPr>
          <w:spacing w:val="-4"/>
          <w:lang w:bidi="he-IL"/>
        </w:rPr>
        <w:t xml:space="preserve"> </w:t>
      </w:r>
      <w:proofErr w:type="spellStart"/>
      <w:r w:rsidRPr="00155A0F">
        <w:rPr>
          <w:spacing w:val="-4"/>
          <w:lang w:bidi="he-IL"/>
        </w:rPr>
        <w:t>idonea</w:t>
      </w:r>
      <w:proofErr w:type="spellEnd"/>
      <w:r w:rsidRPr="00155A0F">
        <w:rPr>
          <w:spacing w:val="-4"/>
          <w:lang w:bidi="he-IL"/>
        </w:rPr>
        <w:t xml:space="preserve"> </w:t>
      </w:r>
      <w:proofErr w:type="spellStart"/>
      <w:r w:rsidRPr="00155A0F">
        <w:rPr>
          <w:spacing w:val="-4"/>
          <w:lang w:bidi="he-IL"/>
        </w:rPr>
        <w:t>satis</w:t>
      </w:r>
      <w:proofErr w:type="spellEnd"/>
      <w:r w:rsidRPr="00155A0F">
        <w:rPr>
          <w:spacing w:val="-4"/>
          <w:lang w:bidi="he-IL"/>
        </w:rPr>
        <w:t xml:space="preserve"> causa non </w:t>
      </w:r>
      <w:proofErr w:type="spellStart"/>
      <w:r w:rsidRPr="00155A0F">
        <w:rPr>
          <w:spacing w:val="-4"/>
          <w:lang w:bidi="he-IL"/>
        </w:rPr>
        <w:t>erat</w:t>
      </w:r>
      <w:proofErr w:type="spellEnd"/>
      <w:r w:rsidRPr="00155A0F">
        <w:rPr>
          <w:spacing w:val="-4"/>
          <w:lang w:bidi="he-IL"/>
        </w:rPr>
        <w:t xml:space="preserve">, cum </w:t>
      </w:r>
      <w:proofErr w:type="spellStart"/>
      <w:r w:rsidRPr="00155A0F">
        <w:rPr>
          <w:spacing w:val="-4"/>
          <w:lang w:bidi="he-IL"/>
        </w:rPr>
        <w:t>fuga</w:t>
      </w:r>
      <w:proofErr w:type="spellEnd"/>
      <w:r w:rsidRPr="00155A0F">
        <w:rPr>
          <w:spacing w:val="-4"/>
          <w:lang w:bidi="he-IL"/>
        </w:rPr>
        <w:t xml:space="preserve"> </w:t>
      </w:r>
      <w:proofErr w:type="spellStart"/>
      <w:r w:rsidRPr="00155A0F">
        <w:rPr>
          <w:spacing w:val="-4"/>
          <w:lang w:bidi="he-IL"/>
        </w:rPr>
        <w:t>tueri</w:t>
      </w:r>
      <w:proofErr w:type="spellEnd"/>
      <w:r w:rsidRPr="00155A0F">
        <w:rPr>
          <w:spacing w:val="-4"/>
          <w:lang w:bidi="he-IL"/>
        </w:rPr>
        <w:t xml:space="preserve"> </w:t>
      </w:r>
      <w:proofErr w:type="spellStart"/>
      <w:r w:rsidRPr="00155A0F">
        <w:rPr>
          <w:spacing w:val="-4"/>
          <w:lang w:bidi="he-IL"/>
        </w:rPr>
        <w:t>salutem</w:t>
      </w:r>
      <w:proofErr w:type="spellEnd"/>
      <w:r w:rsidRPr="00155A0F">
        <w:rPr>
          <w:spacing w:val="-4"/>
          <w:lang w:bidi="he-IL"/>
        </w:rPr>
        <w:t xml:space="preserve"> posset: qua </w:t>
      </w:r>
      <w:proofErr w:type="spellStart"/>
      <w:r w:rsidRPr="00155A0F">
        <w:rPr>
          <w:spacing w:val="-4"/>
          <w:lang w:bidi="he-IL"/>
        </w:rPr>
        <w:t>ratione</w:t>
      </w:r>
      <w:proofErr w:type="spellEnd"/>
      <w:r w:rsidRPr="00155A0F">
        <w:rPr>
          <w:spacing w:val="-4"/>
          <w:lang w:bidi="he-IL"/>
        </w:rPr>
        <w:t xml:space="preserve"> </w:t>
      </w:r>
      <w:proofErr w:type="spellStart"/>
      <w:r w:rsidRPr="00155A0F">
        <w:rPr>
          <w:spacing w:val="-4"/>
          <w:lang w:bidi="he-IL"/>
        </w:rPr>
        <w:t>Regem</w:t>
      </w:r>
      <w:proofErr w:type="spellEnd"/>
      <w:r w:rsidRPr="00155A0F">
        <w:rPr>
          <w:spacing w:val="-4"/>
          <w:lang w:bidi="he-IL"/>
        </w:rPr>
        <w:t xml:space="preserve"> </w:t>
      </w:r>
      <w:proofErr w:type="spellStart"/>
      <w:r w:rsidRPr="00155A0F">
        <w:rPr>
          <w:spacing w:val="-4"/>
          <w:lang w:bidi="he-IL"/>
        </w:rPr>
        <w:t>praesertim</w:t>
      </w:r>
      <w:proofErr w:type="spellEnd"/>
      <w:r w:rsidRPr="00155A0F">
        <w:rPr>
          <w:spacing w:val="-4"/>
          <w:lang w:bidi="he-IL"/>
        </w:rPr>
        <w:t xml:space="preserve"> a Deo </w:t>
      </w:r>
      <w:proofErr w:type="spellStart"/>
      <w:r w:rsidRPr="00155A0F">
        <w:rPr>
          <w:spacing w:val="-4"/>
          <w:lang w:bidi="he-IL"/>
        </w:rPr>
        <w:t>constitutum</w:t>
      </w:r>
      <w:proofErr w:type="spellEnd"/>
      <w:r w:rsidRPr="00155A0F">
        <w:rPr>
          <w:spacing w:val="-4"/>
          <w:lang w:bidi="he-IL"/>
        </w:rPr>
        <w:t xml:space="preserve"> </w:t>
      </w:r>
      <w:proofErr w:type="spellStart"/>
      <w:r w:rsidRPr="00155A0F">
        <w:rPr>
          <w:spacing w:val="-4"/>
          <w:lang w:bidi="he-IL"/>
        </w:rPr>
        <w:t>si</w:t>
      </w:r>
      <w:proofErr w:type="spellEnd"/>
      <w:r w:rsidRPr="00155A0F">
        <w:rPr>
          <w:spacing w:val="-4"/>
          <w:lang w:bidi="he-IL"/>
        </w:rPr>
        <w:t xml:space="preserve"> peri</w:t>
      </w:r>
      <w:r w:rsidR="00155A0F" w:rsidRPr="00155A0F">
        <w:rPr>
          <w:spacing w:val="-4"/>
          <w:lang w:bidi="he-IL"/>
        </w:rPr>
        <w:t>-</w:t>
      </w:r>
      <w:proofErr w:type="spellStart"/>
      <w:r w:rsidRPr="00155A0F">
        <w:rPr>
          <w:spacing w:val="-4"/>
          <w:lang w:bidi="he-IL"/>
        </w:rPr>
        <w:t>meret</w:t>
      </w:r>
      <w:proofErr w:type="spellEnd"/>
      <w:r w:rsidRPr="00155A0F">
        <w:rPr>
          <w:spacing w:val="-4"/>
          <w:lang w:bidi="he-IL"/>
        </w:rPr>
        <w:t xml:space="preserve"> causa </w:t>
      </w:r>
      <w:proofErr w:type="spellStart"/>
      <w:r w:rsidRPr="00155A0F">
        <w:rPr>
          <w:spacing w:val="-4"/>
          <w:lang w:bidi="he-IL"/>
        </w:rPr>
        <w:t>tuendi</w:t>
      </w:r>
      <w:proofErr w:type="spellEnd"/>
      <w:r w:rsidRPr="00155A0F">
        <w:rPr>
          <w:spacing w:val="-4"/>
          <w:lang w:bidi="he-IL"/>
        </w:rPr>
        <w:t xml:space="preserve"> se, </w:t>
      </w:r>
      <w:proofErr w:type="spellStart"/>
      <w:r w:rsidRPr="00155A0F">
        <w:rPr>
          <w:spacing w:val="-4"/>
          <w:lang w:bidi="he-IL"/>
        </w:rPr>
        <w:t>impietas</w:t>
      </w:r>
      <w:proofErr w:type="spellEnd"/>
      <w:r w:rsidRPr="00155A0F">
        <w:rPr>
          <w:spacing w:val="-4"/>
          <w:lang w:bidi="he-IL"/>
        </w:rPr>
        <w:t xml:space="preserve"> non </w:t>
      </w:r>
      <w:proofErr w:type="spellStart"/>
      <w:r w:rsidRPr="00155A0F">
        <w:rPr>
          <w:spacing w:val="-4"/>
          <w:lang w:bidi="he-IL"/>
        </w:rPr>
        <w:t>reipublicae</w:t>
      </w:r>
      <w:proofErr w:type="spellEnd"/>
      <w:r w:rsidRPr="00155A0F">
        <w:rPr>
          <w:spacing w:val="-4"/>
          <w:lang w:bidi="he-IL"/>
        </w:rPr>
        <w:t xml:space="preserve"> </w:t>
      </w:r>
      <w:proofErr w:type="spellStart"/>
      <w:r w:rsidRPr="00155A0F">
        <w:rPr>
          <w:spacing w:val="-4"/>
          <w:lang w:bidi="he-IL"/>
        </w:rPr>
        <w:t>amor</w:t>
      </w:r>
      <w:proofErr w:type="spellEnd"/>
      <w:r w:rsidRPr="00155A0F">
        <w:rPr>
          <w:spacing w:val="-4"/>
          <w:lang w:bidi="he-IL"/>
        </w:rPr>
        <w:t xml:space="preserve"> </w:t>
      </w:r>
      <w:proofErr w:type="spellStart"/>
      <w:r w:rsidRPr="00155A0F">
        <w:rPr>
          <w:spacing w:val="-4"/>
          <w:lang w:bidi="he-IL"/>
        </w:rPr>
        <w:t>fuisset</w:t>
      </w:r>
      <w:proofErr w:type="spellEnd"/>
      <w:r w:rsidRPr="00155A0F">
        <w:rPr>
          <w:spacing w:val="-4"/>
          <w:lang w:bidi="he-IL"/>
        </w:rPr>
        <w:t xml:space="preserve">. </w:t>
      </w:r>
      <w:proofErr w:type="spellStart"/>
      <w:r w:rsidRPr="00155A0F">
        <w:rPr>
          <w:spacing w:val="-4"/>
          <w:lang w:bidi="he-IL"/>
        </w:rPr>
        <w:t>Neque</w:t>
      </w:r>
      <w:proofErr w:type="spellEnd"/>
      <w:r w:rsidRPr="00155A0F">
        <w:rPr>
          <w:spacing w:val="-4"/>
          <w:lang w:bidi="he-IL"/>
        </w:rPr>
        <w:t xml:space="preserve"> </w:t>
      </w:r>
      <w:proofErr w:type="spellStart"/>
      <w:r w:rsidRPr="00155A0F">
        <w:rPr>
          <w:spacing w:val="-4"/>
          <w:lang w:bidi="he-IL"/>
        </w:rPr>
        <w:t>enim</w:t>
      </w:r>
      <w:proofErr w:type="spellEnd"/>
      <w:r w:rsidRPr="00155A0F">
        <w:rPr>
          <w:spacing w:val="-4"/>
          <w:lang w:bidi="he-IL"/>
        </w:rPr>
        <w:t xml:space="preserve"> </w:t>
      </w:r>
      <w:proofErr w:type="spellStart"/>
      <w:r w:rsidRPr="00155A0F">
        <w:rPr>
          <w:spacing w:val="-4"/>
          <w:lang w:bidi="he-IL"/>
        </w:rPr>
        <w:t>tanta</w:t>
      </w:r>
      <w:proofErr w:type="spellEnd"/>
      <w:r w:rsidRPr="00155A0F">
        <w:rPr>
          <w:spacing w:val="-4"/>
          <w:lang w:bidi="he-IL"/>
        </w:rPr>
        <w:t xml:space="preserve"> </w:t>
      </w:r>
      <w:proofErr w:type="spellStart"/>
      <w:r w:rsidRPr="00155A0F">
        <w:rPr>
          <w:spacing w:val="-4"/>
          <w:lang w:bidi="he-IL"/>
        </w:rPr>
        <w:t>morum</w:t>
      </w:r>
      <w:proofErr w:type="spellEnd"/>
      <w:r w:rsidRPr="00155A0F">
        <w:rPr>
          <w:spacing w:val="-4"/>
          <w:lang w:bidi="he-IL"/>
        </w:rPr>
        <w:t xml:space="preserve"> </w:t>
      </w:r>
      <w:proofErr w:type="spellStart"/>
      <w:r w:rsidRPr="00155A0F">
        <w:rPr>
          <w:spacing w:val="-4"/>
          <w:lang w:bidi="he-IL"/>
        </w:rPr>
        <w:t>prauitate</w:t>
      </w:r>
      <w:proofErr w:type="spellEnd"/>
      <w:r w:rsidRPr="00155A0F">
        <w:rPr>
          <w:spacing w:val="-4"/>
          <w:lang w:bidi="he-IL"/>
        </w:rPr>
        <w:t xml:space="preserve"> Saul </w:t>
      </w:r>
      <w:proofErr w:type="spellStart"/>
      <w:r w:rsidRPr="00155A0F">
        <w:rPr>
          <w:spacing w:val="-4"/>
          <w:lang w:bidi="he-IL"/>
        </w:rPr>
        <w:t>fuit</w:t>
      </w:r>
      <w:proofErr w:type="spellEnd"/>
      <w:r w:rsidRPr="00155A0F">
        <w:rPr>
          <w:spacing w:val="-4"/>
          <w:lang w:bidi="he-IL"/>
        </w:rPr>
        <w:t xml:space="preserve">, </w:t>
      </w:r>
      <w:proofErr w:type="spellStart"/>
      <w:r w:rsidRPr="00155A0F">
        <w:rPr>
          <w:spacing w:val="-4"/>
          <w:lang w:bidi="he-IL"/>
        </w:rPr>
        <w:t>vt</w:t>
      </w:r>
      <w:proofErr w:type="spellEnd"/>
      <w:r w:rsidRPr="00155A0F">
        <w:rPr>
          <w:spacing w:val="-4"/>
          <w:lang w:bidi="he-IL"/>
        </w:rPr>
        <w:t xml:space="preserve"> </w:t>
      </w:r>
      <w:proofErr w:type="spellStart"/>
      <w:r w:rsidRPr="00155A0F">
        <w:rPr>
          <w:spacing w:val="-4"/>
          <w:lang w:bidi="he-IL"/>
        </w:rPr>
        <w:t>subditos</w:t>
      </w:r>
      <w:proofErr w:type="spellEnd"/>
      <w:r w:rsidRPr="00155A0F">
        <w:rPr>
          <w:spacing w:val="-4"/>
          <w:lang w:bidi="he-IL"/>
        </w:rPr>
        <w:t xml:space="preserve"> </w:t>
      </w:r>
      <w:proofErr w:type="spellStart"/>
      <w:r w:rsidRPr="00155A0F">
        <w:rPr>
          <w:spacing w:val="-4"/>
          <w:lang w:bidi="he-IL"/>
        </w:rPr>
        <w:t>tyrannide</w:t>
      </w:r>
      <w:proofErr w:type="spellEnd"/>
      <w:r w:rsidRPr="00155A0F">
        <w:rPr>
          <w:spacing w:val="-4"/>
          <w:lang w:bidi="he-IL"/>
        </w:rPr>
        <w:t xml:space="preserve"> </w:t>
      </w:r>
      <w:proofErr w:type="spellStart"/>
      <w:r w:rsidRPr="00155A0F">
        <w:rPr>
          <w:spacing w:val="-4"/>
          <w:lang w:bidi="he-IL"/>
        </w:rPr>
        <w:t>opprimeret</w:t>
      </w:r>
      <w:proofErr w:type="spellEnd"/>
      <w:r w:rsidRPr="00155A0F">
        <w:rPr>
          <w:spacing w:val="-4"/>
          <w:lang w:bidi="he-IL"/>
        </w:rPr>
        <w:t xml:space="preserve">, </w:t>
      </w:r>
      <w:proofErr w:type="spellStart"/>
      <w:r w:rsidRPr="00155A0F">
        <w:rPr>
          <w:spacing w:val="-4"/>
          <w:lang w:bidi="he-IL"/>
        </w:rPr>
        <w:t>diuinas</w:t>
      </w:r>
      <w:proofErr w:type="spellEnd"/>
      <w:r w:rsidRPr="00155A0F">
        <w:rPr>
          <w:spacing w:val="-4"/>
          <w:lang w:bidi="he-IL"/>
        </w:rPr>
        <w:t xml:space="preserve"> et </w:t>
      </w:r>
      <w:proofErr w:type="spellStart"/>
      <w:r w:rsidRPr="00155A0F">
        <w:rPr>
          <w:spacing w:val="-4"/>
          <w:lang w:bidi="he-IL"/>
        </w:rPr>
        <w:t>humanas</w:t>
      </w:r>
      <w:proofErr w:type="spellEnd"/>
      <w:r w:rsidRPr="00155A0F">
        <w:rPr>
          <w:spacing w:val="-4"/>
          <w:lang w:bidi="he-IL"/>
        </w:rPr>
        <w:t xml:space="preserve"> </w:t>
      </w:r>
      <w:proofErr w:type="spellStart"/>
      <w:r w:rsidRPr="00155A0F">
        <w:rPr>
          <w:spacing w:val="-4"/>
          <w:lang w:bidi="he-IL"/>
        </w:rPr>
        <w:t>leges</w:t>
      </w:r>
      <w:proofErr w:type="spellEnd"/>
      <w:r w:rsidRPr="00155A0F">
        <w:rPr>
          <w:spacing w:val="-4"/>
          <w:lang w:bidi="he-IL"/>
        </w:rPr>
        <w:t xml:space="preserve"> </w:t>
      </w:r>
      <w:proofErr w:type="spellStart"/>
      <w:r w:rsidR="00155A0F" w:rsidRPr="00155A0F">
        <w:rPr>
          <w:spacing w:val="-4"/>
          <w:lang w:bidi="he-IL"/>
        </w:rPr>
        <w:t>inure</w:t>
      </w:r>
      <w:r w:rsidRPr="00155A0F">
        <w:rPr>
          <w:spacing w:val="-4"/>
          <w:lang w:bidi="he-IL"/>
        </w:rPr>
        <w:t>teret</w:t>
      </w:r>
      <w:proofErr w:type="spellEnd"/>
      <w:r w:rsidRPr="00155A0F">
        <w:rPr>
          <w:spacing w:val="-4"/>
          <w:lang w:bidi="he-IL"/>
        </w:rPr>
        <w:t xml:space="preserve">, </w:t>
      </w:r>
      <w:proofErr w:type="spellStart"/>
      <w:r w:rsidRPr="00155A0F">
        <w:rPr>
          <w:spacing w:val="-4"/>
          <w:lang w:bidi="he-IL"/>
        </w:rPr>
        <w:t>ciues</w:t>
      </w:r>
      <w:proofErr w:type="spellEnd"/>
      <w:r w:rsidRPr="00155A0F">
        <w:rPr>
          <w:spacing w:val="-4"/>
          <w:lang w:bidi="he-IL"/>
        </w:rPr>
        <w:t xml:space="preserve"> </w:t>
      </w:r>
      <w:proofErr w:type="spellStart"/>
      <w:r w:rsidRPr="00155A0F">
        <w:rPr>
          <w:spacing w:val="-4"/>
          <w:lang w:bidi="he-IL"/>
        </w:rPr>
        <w:t>praedae</w:t>
      </w:r>
      <w:proofErr w:type="spellEnd"/>
      <w:r w:rsidRPr="00155A0F">
        <w:rPr>
          <w:spacing w:val="-4"/>
          <w:lang w:bidi="he-IL"/>
        </w:rPr>
        <w:t xml:space="preserve"> </w:t>
      </w:r>
      <w:proofErr w:type="spellStart"/>
      <w:r w:rsidRPr="00155A0F">
        <w:rPr>
          <w:spacing w:val="-4"/>
          <w:lang w:bidi="he-IL"/>
        </w:rPr>
        <w:t>haberet</w:t>
      </w:r>
      <w:proofErr w:type="spellEnd"/>
      <w:r w:rsidRPr="00155A0F">
        <w:rPr>
          <w:spacing w:val="-4"/>
          <w:lang w:bidi="he-IL"/>
        </w:rPr>
        <w:t xml:space="preserve">. </w:t>
      </w:r>
      <w:proofErr w:type="spellStart"/>
      <w:r w:rsidRPr="00155A0F">
        <w:rPr>
          <w:spacing w:val="-4"/>
          <w:lang w:bidi="he-IL"/>
        </w:rPr>
        <w:t>Iura</w:t>
      </w:r>
      <w:proofErr w:type="spellEnd"/>
      <w:r w:rsidRPr="00155A0F">
        <w:rPr>
          <w:spacing w:val="-4"/>
          <w:lang w:bidi="he-IL"/>
        </w:rPr>
        <w:t xml:space="preserve"> </w:t>
      </w:r>
      <w:proofErr w:type="spellStart"/>
      <w:r w:rsidRPr="00155A0F">
        <w:rPr>
          <w:spacing w:val="-4"/>
          <w:lang w:bidi="he-IL"/>
        </w:rPr>
        <w:t>regni</w:t>
      </w:r>
      <w:proofErr w:type="spellEnd"/>
      <w:r w:rsidRPr="00155A0F">
        <w:rPr>
          <w:spacing w:val="-4"/>
          <w:lang w:bidi="he-IL"/>
        </w:rPr>
        <w:t xml:space="preserve"> in </w:t>
      </w:r>
      <w:proofErr w:type="spellStart"/>
      <w:r w:rsidRPr="00155A0F">
        <w:rPr>
          <w:spacing w:val="-4"/>
          <w:lang w:bidi="he-IL"/>
        </w:rPr>
        <w:t>Dauidem</w:t>
      </w:r>
      <w:proofErr w:type="spellEnd"/>
      <w:r w:rsidRPr="00155A0F">
        <w:rPr>
          <w:spacing w:val="-4"/>
          <w:lang w:bidi="he-IL"/>
        </w:rPr>
        <w:t xml:space="preserve"> </w:t>
      </w:r>
      <w:proofErr w:type="spellStart"/>
      <w:r w:rsidRPr="00155A0F">
        <w:rPr>
          <w:spacing w:val="-4"/>
          <w:lang w:bidi="he-IL"/>
        </w:rPr>
        <w:t>translata</w:t>
      </w:r>
      <w:proofErr w:type="spellEnd"/>
      <w:r w:rsidRPr="00155A0F">
        <w:rPr>
          <w:spacing w:val="-4"/>
          <w:lang w:bidi="he-IL"/>
        </w:rPr>
        <w:t xml:space="preserve"> sunt </w:t>
      </w:r>
      <w:proofErr w:type="spellStart"/>
      <w:r w:rsidRPr="00155A0F">
        <w:rPr>
          <w:spacing w:val="-4"/>
          <w:lang w:bidi="he-IL"/>
        </w:rPr>
        <w:t>quidem</w:t>
      </w:r>
      <w:proofErr w:type="spellEnd"/>
      <w:r w:rsidRPr="00155A0F">
        <w:rPr>
          <w:spacing w:val="-4"/>
          <w:lang w:bidi="he-IL"/>
        </w:rPr>
        <w:t xml:space="preserve">, </w:t>
      </w:r>
      <w:proofErr w:type="spellStart"/>
      <w:r w:rsidRPr="00155A0F">
        <w:rPr>
          <w:spacing w:val="-4"/>
          <w:lang w:bidi="he-IL"/>
        </w:rPr>
        <w:t>vt</w:t>
      </w:r>
      <w:proofErr w:type="spellEnd"/>
      <w:r w:rsidRPr="00155A0F">
        <w:rPr>
          <w:spacing w:val="-4"/>
          <w:lang w:bidi="he-IL"/>
        </w:rPr>
        <w:t xml:space="preserve"> </w:t>
      </w:r>
      <w:proofErr w:type="spellStart"/>
      <w:r w:rsidRPr="00155A0F">
        <w:rPr>
          <w:spacing w:val="-4"/>
          <w:lang w:bidi="he-IL"/>
        </w:rPr>
        <w:t>defuncto</w:t>
      </w:r>
      <w:proofErr w:type="spellEnd"/>
      <w:r w:rsidRPr="00155A0F">
        <w:rPr>
          <w:spacing w:val="-4"/>
          <w:lang w:bidi="he-IL"/>
        </w:rPr>
        <w:t xml:space="preserve"> </w:t>
      </w:r>
      <w:proofErr w:type="spellStart"/>
      <w:r w:rsidRPr="00155A0F">
        <w:rPr>
          <w:spacing w:val="-4"/>
          <w:lang w:bidi="he-IL"/>
        </w:rPr>
        <w:t>succe</w:t>
      </w:r>
      <w:r w:rsidR="00155A0F">
        <w:rPr>
          <w:spacing w:val="-4"/>
          <w:lang w:bidi="he-IL"/>
        </w:rPr>
        <w:t>-</w:t>
      </w:r>
      <w:r w:rsidRPr="00155A0F">
        <w:rPr>
          <w:spacing w:val="-4"/>
          <w:lang w:bidi="he-IL"/>
        </w:rPr>
        <w:lastRenderedPageBreak/>
        <w:t>deret</w:t>
      </w:r>
      <w:proofErr w:type="spellEnd"/>
      <w:r w:rsidRPr="00155A0F">
        <w:rPr>
          <w:spacing w:val="-4"/>
          <w:lang w:bidi="he-IL"/>
        </w:rPr>
        <w:t xml:space="preserve">, non </w:t>
      </w:r>
      <w:proofErr w:type="spellStart"/>
      <w:r w:rsidRPr="00155A0F">
        <w:rPr>
          <w:spacing w:val="-4"/>
          <w:lang w:bidi="he-IL"/>
        </w:rPr>
        <w:t>tamen</w:t>
      </w:r>
      <w:proofErr w:type="spellEnd"/>
      <w:r w:rsidRPr="00155A0F">
        <w:rPr>
          <w:spacing w:val="-4"/>
          <w:lang w:bidi="he-IL"/>
        </w:rPr>
        <w:t xml:space="preserve"> </w:t>
      </w:r>
      <w:proofErr w:type="spellStart"/>
      <w:r w:rsidRPr="00155A0F">
        <w:rPr>
          <w:spacing w:val="-4"/>
          <w:lang w:bidi="he-IL"/>
        </w:rPr>
        <w:t>vt</w:t>
      </w:r>
      <w:proofErr w:type="spellEnd"/>
      <w:r w:rsidRPr="00155A0F">
        <w:rPr>
          <w:spacing w:val="-4"/>
          <w:lang w:bidi="he-IL"/>
        </w:rPr>
        <w:t xml:space="preserve"> </w:t>
      </w:r>
      <w:proofErr w:type="spellStart"/>
      <w:r w:rsidRPr="00155A0F">
        <w:rPr>
          <w:spacing w:val="-4"/>
          <w:lang w:bidi="he-IL"/>
        </w:rPr>
        <w:t>viuo</w:t>
      </w:r>
      <w:proofErr w:type="spellEnd"/>
      <w:r w:rsidRPr="00155A0F">
        <w:rPr>
          <w:spacing w:val="-4"/>
          <w:lang w:bidi="he-IL"/>
        </w:rPr>
        <w:t xml:space="preserve"> imperium </w:t>
      </w:r>
      <w:proofErr w:type="spellStart"/>
      <w:r w:rsidRPr="00155A0F">
        <w:rPr>
          <w:spacing w:val="-4"/>
          <w:lang w:bidi="he-IL"/>
        </w:rPr>
        <w:t>vitamque</w:t>
      </w:r>
      <w:proofErr w:type="spellEnd"/>
      <w:r w:rsidRPr="00155A0F">
        <w:rPr>
          <w:spacing w:val="-4"/>
          <w:lang w:bidi="he-IL"/>
        </w:rPr>
        <w:t xml:space="preserve"> </w:t>
      </w:r>
      <w:proofErr w:type="spellStart"/>
      <w:r w:rsidRPr="00155A0F">
        <w:rPr>
          <w:spacing w:val="-4"/>
          <w:lang w:bidi="he-IL"/>
        </w:rPr>
        <w:t>eriperet</w:t>
      </w:r>
      <w:proofErr w:type="spellEnd"/>
      <w:r w:rsidRPr="00155A0F">
        <w:rPr>
          <w:spacing w:val="-4"/>
          <w:lang w:bidi="he-IL"/>
        </w:rPr>
        <w:t xml:space="preserve">. Quid </w:t>
      </w:r>
      <w:proofErr w:type="spellStart"/>
      <w:r w:rsidRPr="00155A0F">
        <w:rPr>
          <w:spacing w:val="-4"/>
          <w:lang w:bidi="he-IL"/>
        </w:rPr>
        <w:t>praeterea</w:t>
      </w:r>
      <w:proofErr w:type="spellEnd"/>
      <w:r w:rsidRPr="00155A0F">
        <w:rPr>
          <w:spacing w:val="-4"/>
          <w:lang w:bidi="he-IL"/>
        </w:rPr>
        <w:t xml:space="preserve">, quod </w:t>
      </w:r>
      <w:proofErr w:type="spellStart"/>
      <w:r w:rsidRPr="00155A0F">
        <w:rPr>
          <w:spacing w:val="-4"/>
          <w:lang w:bidi="he-IL"/>
        </w:rPr>
        <w:t>Augustinus</w:t>
      </w:r>
      <w:proofErr w:type="spellEnd"/>
      <w:r w:rsidRPr="00155A0F">
        <w:rPr>
          <w:spacing w:val="-4"/>
          <w:lang w:bidi="he-IL"/>
        </w:rPr>
        <w:t xml:space="preserve"> contra </w:t>
      </w:r>
      <w:proofErr w:type="spellStart"/>
      <w:r w:rsidRPr="00155A0F">
        <w:rPr>
          <w:spacing w:val="-4"/>
          <w:lang w:bidi="he-IL"/>
        </w:rPr>
        <w:t>Adiman</w:t>
      </w:r>
      <w:proofErr w:type="spellEnd"/>
      <w:r w:rsidRPr="00155A0F">
        <w:rPr>
          <w:spacing w:val="-4"/>
          <w:lang w:bidi="he-IL"/>
        </w:rPr>
        <w:t xml:space="preserve">. Cap. </w:t>
      </w:r>
      <w:proofErr w:type="spellStart"/>
      <w:r w:rsidRPr="00155A0F">
        <w:rPr>
          <w:spacing w:val="-4"/>
          <w:lang w:bidi="he-IL"/>
        </w:rPr>
        <w:t>Septimodecimo</w:t>
      </w:r>
      <w:proofErr w:type="spellEnd"/>
      <w:r w:rsidRPr="00155A0F">
        <w:rPr>
          <w:spacing w:val="-4"/>
          <w:lang w:bidi="he-IL"/>
        </w:rPr>
        <w:t xml:space="preserve"> </w:t>
      </w:r>
      <w:proofErr w:type="spellStart"/>
      <w:r w:rsidRPr="00155A0F">
        <w:rPr>
          <w:spacing w:val="-4"/>
          <w:lang w:bidi="he-IL"/>
        </w:rPr>
        <w:t>noluisse</w:t>
      </w:r>
      <w:proofErr w:type="spellEnd"/>
      <w:r w:rsidRPr="00155A0F">
        <w:rPr>
          <w:spacing w:val="-4"/>
          <w:lang w:bidi="he-IL"/>
        </w:rPr>
        <w:t xml:space="preserve"> ait </w:t>
      </w:r>
      <w:proofErr w:type="spellStart"/>
      <w:r w:rsidRPr="00155A0F">
        <w:rPr>
          <w:spacing w:val="-4"/>
          <w:lang w:bidi="he-IL"/>
        </w:rPr>
        <w:t>occidere</w:t>
      </w:r>
      <w:proofErr w:type="spellEnd"/>
      <w:r w:rsidRPr="00155A0F">
        <w:rPr>
          <w:spacing w:val="-4"/>
          <w:lang w:bidi="he-IL"/>
        </w:rPr>
        <w:t xml:space="preserve"> </w:t>
      </w:r>
      <w:proofErr w:type="spellStart"/>
      <w:r w:rsidRPr="00155A0F">
        <w:rPr>
          <w:spacing w:val="-4"/>
          <w:lang w:bidi="he-IL"/>
        </w:rPr>
        <w:t>Saulem</w:t>
      </w:r>
      <w:proofErr w:type="spellEnd"/>
      <w:r w:rsidRPr="00155A0F">
        <w:rPr>
          <w:spacing w:val="-4"/>
          <w:lang w:bidi="he-IL"/>
        </w:rPr>
        <w:t xml:space="preserve">, </w:t>
      </w:r>
      <w:proofErr w:type="spellStart"/>
      <w:r w:rsidRPr="00155A0F">
        <w:rPr>
          <w:spacing w:val="-4"/>
          <w:lang w:bidi="he-IL"/>
        </w:rPr>
        <w:t>licuise</w:t>
      </w:r>
      <w:proofErr w:type="spellEnd"/>
      <w:r w:rsidRPr="00155A0F">
        <w:rPr>
          <w:spacing w:val="-4"/>
          <w:lang w:bidi="he-IL"/>
        </w:rPr>
        <w:t xml:space="preserve"> [sic] </w:t>
      </w:r>
      <w:proofErr w:type="spellStart"/>
      <w:r w:rsidRPr="00155A0F">
        <w:rPr>
          <w:spacing w:val="-4"/>
          <w:lang w:bidi="he-IL"/>
        </w:rPr>
        <w:t>tamen</w:t>
      </w:r>
      <w:proofErr w:type="spellEnd"/>
      <w:r w:rsidRPr="00155A0F">
        <w:rPr>
          <w:spacing w:val="-4"/>
          <w:lang w:bidi="he-IL"/>
        </w:rPr>
        <w:t>.</w:t>
      </w:r>
    </w:p>
    <w:p w:rsidR="00FF48B9" w:rsidRPr="001E11BE" w:rsidRDefault="00FF48B9" w:rsidP="00155A0F">
      <w:pPr>
        <w:pStyle w:val="Citac"/>
        <w:rPr>
          <w:lang w:bidi="he-IL"/>
        </w:rPr>
      </w:pPr>
      <w:r w:rsidRPr="00537241">
        <w:rPr>
          <w:lang w:bidi="he-IL"/>
        </w:rPr>
        <w:t xml:space="preserve">David had, as previously exposed, no reason valid enough for killing King Saul, as he could flee to keep his life. According to this, assassinating a King constituted by God would have been to regard himself and impiety, not love for the State. For Saul was not so depraved that he oppressed his subjects under tyranny, subverted the divine and human laws and predated on citizens. The rights of the kingdom were transferred to David then to succeed him when he died, not to take his power and life when he was living. That is why Augustin in his Contra </w:t>
      </w:r>
      <w:proofErr w:type="spellStart"/>
      <w:r w:rsidRPr="00537241">
        <w:rPr>
          <w:lang w:bidi="he-IL"/>
        </w:rPr>
        <w:t>Adiman</w:t>
      </w:r>
      <w:proofErr w:type="spellEnd"/>
      <w:r w:rsidRPr="00537241">
        <w:rPr>
          <w:lang w:bidi="he-IL"/>
        </w:rPr>
        <w:t>. chapter XVII says he did not want to kill Saul, although he could</w:t>
      </w:r>
      <w:r w:rsidRPr="00155A0F">
        <w:rPr>
          <w:rStyle w:val="Refdenotaderodap"/>
          <w:i w:val="0"/>
        </w:rPr>
        <w:footnoteReference w:id="39"/>
      </w:r>
      <w:r>
        <w:t>.</w:t>
      </w:r>
    </w:p>
    <w:p w:rsidR="00FF48B9" w:rsidRDefault="00FF48B9" w:rsidP="00155A0F">
      <w:pPr>
        <w:pStyle w:val="Primeiro"/>
        <w:rPr>
          <w:lang w:bidi="he-IL"/>
        </w:rPr>
      </w:pPr>
      <w:r>
        <w:rPr>
          <w:lang w:bidi="he-IL"/>
        </w:rPr>
        <w:t>This fragment therefore gives a clear explanation of Mariana’s vision on the assassination of the heads of the State, as it comprises his interpretation of a biblical passage that was common knowledge to humanist readers. The assassination could be committed only when there was a powerful reason to back it. Otherwise, Mariana himself warns about the disastrous consequences of such acts.</w:t>
      </w:r>
    </w:p>
    <w:p w:rsidR="00FF48B9" w:rsidRDefault="00FF48B9" w:rsidP="00155A0F">
      <w:pPr>
        <w:pStyle w:val="sub-ttulo"/>
        <w:rPr>
          <w:lang w:bidi="he-IL"/>
        </w:rPr>
      </w:pPr>
      <w:r>
        <w:rPr>
          <w:lang w:bidi="he-IL"/>
        </w:rPr>
        <w:t>C</w:t>
      </w:r>
      <w:r w:rsidR="00155A0F">
        <w:rPr>
          <w:lang w:bidi="he-IL"/>
        </w:rPr>
        <w:t>onclusion</w:t>
      </w:r>
    </w:p>
    <w:p w:rsidR="00FF48B9" w:rsidRPr="00155A0F" w:rsidRDefault="00FF48B9" w:rsidP="00155A0F">
      <w:pPr>
        <w:pStyle w:val="Primeiro"/>
        <w:rPr>
          <w:spacing w:val="-2"/>
          <w:lang w:bidi="he-IL"/>
        </w:rPr>
      </w:pPr>
      <w:r w:rsidRPr="00155A0F">
        <w:rPr>
          <w:spacing w:val="-2"/>
          <w:lang w:bidi="he-IL"/>
        </w:rPr>
        <w:t>Biblical exegesis was a fundamental tool among works and texts by humanists. It presented advantages such as giving clearer explanations to their own ideas and establishing a common ground for them for communication. But it can be understood also as a way of escaping from the rigidness of Scholasticism and, as it was pointed out at the beginning, approaching the Holy Scriptures in a more useful way. Some sort of link was then established between the Bible and the existence of the humanist thinker in a social context, so that he could apply his knowledge to take part in common affairs</w:t>
      </w:r>
      <w:r w:rsidRPr="00155A0F">
        <w:rPr>
          <w:rStyle w:val="Refdenotaderodap"/>
        </w:rPr>
        <w:footnoteReference w:id="40"/>
      </w:r>
      <w:r w:rsidRPr="00155A0F">
        <w:rPr>
          <w:spacing w:val="-2"/>
          <w:lang w:bidi="he-IL"/>
        </w:rPr>
        <w:t>.</w:t>
      </w:r>
    </w:p>
    <w:p w:rsidR="00FF48B9" w:rsidRPr="001C79DF" w:rsidRDefault="00FF48B9" w:rsidP="00155A0F">
      <w:pPr>
        <w:rPr>
          <w:spacing w:val="-3"/>
          <w:lang w:bidi="he-IL"/>
        </w:rPr>
      </w:pPr>
      <w:r w:rsidRPr="001C79DF">
        <w:rPr>
          <w:spacing w:val="-3"/>
          <w:lang w:bidi="he-IL"/>
        </w:rPr>
        <w:t xml:space="preserve">Furthermore, the application of this idea to Juan de Mariana’s work </w:t>
      </w:r>
      <w:r w:rsidRPr="001C79DF">
        <w:rPr>
          <w:i/>
          <w:iCs/>
          <w:spacing w:val="-3"/>
          <w:lang w:bidi="he-IL"/>
        </w:rPr>
        <w:t>De</w:t>
      </w:r>
      <w:r w:rsidR="001C79DF">
        <w:rPr>
          <w:i/>
          <w:iCs/>
          <w:spacing w:val="-3"/>
          <w:lang w:bidi="he-IL"/>
        </w:rPr>
        <w:t> </w:t>
      </w:r>
      <w:proofErr w:type="spellStart"/>
      <w:r w:rsidRPr="001C79DF">
        <w:rPr>
          <w:i/>
          <w:iCs/>
          <w:spacing w:val="-3"/>
          <w:lang w:bidi="he-IL"/>
        </w:rPr>
        <w:t>Rege</w:t>
      </w:r>
      <w:proofErr w:type="spellEnd"/>
      <w:r w:rsidRPr="001C79DF">
        <w:rPr>
          <w:i/>
          <w:iCs/>
          <w:spacing w:val="-3"/>
          <w:lang w:bidi="he-IL"/>
        </w:rPr>
        <w:t xml:space="preserve"> et Regis </w:t>
      </w:r>
      <w:proofErr w:type="spellStart"/>
      <w:r w:rsidRPr="001C79DF">
        <w:rPr>
          <w:i/>
          <w:iCs/>
          <w:spacing w:val="-3"/>
          <w:lang w:bidi="he-IL"/>
        </w:rPr>
        <w:t>institutione</w:t>
      </w:r>
      <w:proofErr w:type="spellEnd"/>
      <w:r w:rsidRPr="001C79DF">
        <w:rPr>
          <w:spacing w:val="-3"/>
          <w:lang w:bidi="he-IL"/>
        </w:rPr>
        <w:t xml:space="preserve"> produces a rich source from which deeper studies can surely arise. This analysis has just comprised the first book of a much longer work, which presents many other controversial issues regarding social and </w:t>
      </w:r>
      <w:proofErr w:type="spellStart"/>
      <w:r w:rsidRPr="001C79DF">
        <w:rPr>
          <w:spacing w:val="-3"/>
          <w:lang w:bidi="he-IL"/>
        </w:rPr>
        <w:t>poli</w:t>
      </w:r>
      <w:r w:rsidR="001C79DF">
        <w:rPr>
          <w:spacing w:val="-3"/>
          <w:lang w:bidi="he-IL"/>
        </w:rPr>
        <w:t>-</w:t>
      </w:r>
      <w:r w:rsidRPr="001C79DF">
        <w:rPr>
          <w:spacing w:val="-3"/>
          <w:lang w:bidi="he-IL"/>
        </w:rPr>
        <w:t>tical</w:t>
      </w:r>
      <w:proofErr w:type="spellEnd"/>
      <w:r w:rsidRPr="001C79DF">
        <w:rPr>
          <w:spacing w:val="-3"/>
          <w:lang w:bidi="he-IL"/>
        </w:rPr>
        <w:t xml:space="preserve"> aspects of the State. Mariana follows the same procedures that have seen when he deals with problems such as corruption among courtiers and minis</w:t>
      </w:r>
      <w:r w:rsidR="001C79DF">
        <w:rPr>
          <w:spacing w:val="-3"/>
          <w:lang w:bidi="he-IL"/>
        </w:rPr>
        <w:t>-</w:t>
      </w:r>
      <w:proofErr w:type="spellStart"/>
      <w:r w:rsidRPr="001C79DF">
        <w:rPr>
          <w:spacing w:val="-3"/>
          <w:lang w:bidi="he-IL"/>
        </w:rPr>
        <w:t>ters</w:t>
      </w:r>
      <w:proofErr w:type="spellEnd"/>
      <w:r w:rsidRPr="001C79DF">
        <w:rPr>
          <w:spacing w:val="-3"/>
          <w:lang w:bidi="he-IL"/>
        </w:rPr>
        <w:t>, the education of the king and matters of statecraft such as taxes or war.</w:t>
      </w:r>
    </w:p>
    <w:p w:rsidR="00FF48B9" w:rsidRPr="001C79DF" w:rsidRDefault="00FF48B9" w:rsidP="001C79DF">
      <w:pPr>
        <w:rPr>
          <w:lang w:bidi="he-IL"/>
        </w:rPr>
      </w:pPr>
      <w:r w:rsidRPr="001C79DF">
        <w:rPr>
          <w:lang w:bidi="he-IL"/>
        </w:rPr>
        <w:lastRenderedPageBreak/>
        <w:t xml:space="preserve">However, this content should not be in any case regarded as restricted to Mariana. Examining further in depth his works, as well as similar works by other humanists in the </w:t>
      </w:r>
      <w:proofErr w:type="spellStart"/>
      <w:r w:rsidRPr="001C79DF">
        <w:rPr>
          <w:i/>
          <w:iCs/>
          <w:lang w:bidi="he-IL"/>
        </w:rPr>
        <w:t>Republica</w:t>
      </w:r>
      <w:proofErr w:type="spellEnd"/>
      <w:r w:rsidRPr="001C79DF">
        <w:rPr>
          <w:i/>
          <w:iCs/>
          <w:lang w:bidi="he-IL"/>
        </w:rPr>
        <w:t xml:space="preserve"> </w:t>
      </w:r>
      <w:proofErr w:type="spellStart"/>
      <w:r w:rsidRPr="001C79DF">
        <w:rPr>
          <w:i/>
          <w:iCs/>
          <w:lang w:bidi="he-IL"/>
        </w:rPr>
        <w:t>Litterarum</w:t>
      </w:r>
      <w:proofErr w:type="spellEnd"/>
      <w:r w:rsidRPr="001C79DF">
        <w:rPr>
          <w:lang w:bidi="he-IL"/>
        </w:rPr>
        <w:t xml:space="preserve"> would both enrich this field of studies and benefit the knowledge about Humanism and its concerns about society.</w:t>
      </w:r>
    </w:p>
    <w:p w:rsidR="00FF48B9" w:rsidRPr="00FE6A16" w:rsidRDefault="00FF48B9" w:rsidP="001C79DF">
      <w:pPr>
        <w:pStyle w:val="sub-ttulo"/>
      </w:pPr>
      <w:r>
        <w:t>R</w:t>
      </w:r>
      <w:r w:rsidR="001C79DF">
        <w:t>eferences</w:t>
      </w:r>
    </w:p>
    <w:p w:rsidR="00FF48B9" w:rsidRDefault="00B811F7" w:rsidP="00B811F7">
      <w:pPr>
        <w:pStyle w:val="Bibliografia"/>
      </w:pPr>
      <w:r w:rsidRPr="00B811F7">
        <w:rPr>
          <w:smallCaps/>
        </w:rPr>
        <w:t>Arias Montano</w:t>
      </w:r>
      <w:r w:rsidR="00FF48B9" w:rsidRPr="00FE6A16">
        <w:t>, B. (1583)</w:t>
      </w:r>
      <w:r>
        <w:t>,</w:t>
      </w:r>
      <w:r w:rsidR="00FF48B9" w:rsidRPr="00FE6A16">
        <w:t xml:space="preserve"> </w:t>
      </w:r>
      <w:r w:rsidR="00FF48B9" w:rsidRPr="00FE6A16">
        <w:rPr>
          <w:i/>
          <w:iCs/>
        </w:rPr>
        <w:t xml:space="preserve">De </w:t>
      </w:r>
      <w:proofErr w:type="spellStart"/>
      <w:r w:rsidR="00FF48B9" w:rsidRPr="00FE6A16">
        <w:rPr>
          <w:i/>
          <w:iCs/>
        </w:rPr>
        <w:t>optimo</w:t>
      </w:r>
      <w:proofErr w:type="spellEnd"/>
      <w:r w:rsidR="00FF48B9" w:rsidRPr="00FE6A16">
        <w:rPr>
          <w:i/>
          <w:iCs/>
        </w:rPr>
        <w:t xml:space="preserve"> </w:t>
      </w:r>
      <w:proofErr w:type="spellStart"/>
      <w:r w:rsidR="00FF48B9" w:rsidRPr="00FE6A16">
        <w:rPr>
          <w:i/>
          <w:iCs/>
        </w:rPr>
        <w:t>imperio</w:t>
      </w:r>
      <w:proofErr w:type="spellEnd"/>
      <w:r w:rsidR="00FF48B9" w:rsidRPr="00FE6A16">
        <w:rPr>
          <w:i/>
          <w:iCs/>
        </w:rPr>
        <w:t xml:space="preserve"> </w:t>
      </w:r>
      <w:proofErr w:type="spellStart"/>
      <w:r w:rsidR="00FF48B9" w:rsidRPr="00FE6A16">
        <w:rPr>
          <w:i/>
          <w:iCs/>
        </w:rPr>
        <w:t>sive</w:t>
      </w:r>
      <w:proofErr w:type="spellEnd"/>
      <w:r w:rsidR="00FF48B9" w:rsidRPr="00FE6A16">
        <w:rPr>
          <w:i/>
          <w:iCs/>
        </w:rPr>
        <w:t xml:space="preserve"> in lib. </w:t>
      </w:r>
      <w:proofErr w:type="spellStart"/>
      <w:r w:rsidR="00FF48B9" w:rsidRPr="00FE6A16">
        <w:rPr>
          <w:i/>
          <w:iCs/>
        </w:rPr>
        <w:t>Iosuae</w:t>
      </w:r>
      <w:proofErr w:type="spellEnd"/>
      <w:r w:rsidR="00FF48B9" w:rsidRPr="00FE6A16">
        <w:rPr>
          <w:i/>
          <w:iCs/>
        </w:rPr>
        <w:t xml:space="preserve"> </w:t>
      </w:r>
      <w:proofErr w:type="spellStart"/>
      <w:r w:rsidR="00FF48B9" w:rsidRPr="00FE6A16">
        <w:rPr>
          <w:i/>
          <w:iCs/>
        </w:rPr>
        <w:t>commentarium</w:t>
      </w:r>
      <w:proofErr w:type="spellEnd"/>
      <w:r w:rsidR="00FF48B9" w:rsidRPr="00FE6A16">
        <w:t>. Antwerp</w:t>
      </w:r>
      <w:r w:rsidR="00FF48B9">
        <w:t>,</w:t>
      </w:r>
      <w:r w:rsidR="00FF48B9" w:rsidRPr="00FE6A16">
        <w:t xml:space="preserve"> </w:t>
      </w:r>
      <w:proofErr w:type="spellStart"/>
      <w:r w:rsidR="00FF48B9" w:rsidRPr="00FE6A16">
        <w:t>of</w:t>
      </w:r>
      <w:r w:rsidR="000C67C7">
        <w:t>f</w:t>
      </w:r>
      <w:r w:rsidR="00FF48B9" w:rsidRPr="00FE6A16">
        <w:t>icina</w:t>
      </w:r>
      <w:proofErr w:type="spellEnd"/>
      <w:r w:rsidR="00FF48B9" w:rsidRPr="00FE6A16">
        <w:t xml:space="preserve"> </w:t>
      </w:r>
      <w:proofErr w:type="spellStart"/>
      <w:r w:rsidR="00FF48B9" w:rsidRPr="00FE6A16">
        <w:t>Christophori</w:t>
      </w:r>
      <w:proofErr w:type="spellEnd"/>
      <w:r w:rsidR="00FF48B9" w:rsidRPr="00FE6A16">
        <w:t xml:space="preserve"> </w:t>
      </w:r>
      <w:proofErr w:type="spellStart"/>
      <w:r w:rsidR="00FF48B9" w:rsidRPr="00FE6A16">
        <w:t>Plantini</w:t>
      </w:r>
      <w:proofErr w:type="spellEnd"/>
      <w:r w:rsidR="00FF48B9" w:rsidRPr="00FE6A16">
        <w:t>.</w:t>
      </w:r>
    </w:p>
    <w:p w:rsidR="00FF48B9" w:rsidRPr="00B2050B" w:rsidRDefault="00B811F7" w:rsidP="00B811F7">
      <w:pPr>
        <w:pStyle w:val="Bibliografia"/>
      </w:pPr>
      <w:r w:rsidRPr="00B2050B">
        <w:rPr>
          <w:smallCaps/>
        </w:rPr>
        <w:t>Asensio</w:t>
      </w:r>
      <w:r w:rsidR="00FF48B9" w:rsidRPr="00B2050B">
        <w:t>, F. (1955)</w:t>
      </w:r>
      <w:r w:rsidRPr="00B2050B">
        <w:t>,</w:t>
      </w:r>
      <w:r w:rsidR="00FF48B9" w:rsidRPr="00B2050B">
        <w:t xml:space="preserve"> “Juan de Mariana y la </w:t>
      </w:r>
      <w:proofErr w:type="spellStart"/>
      <w:r w:rsidR="00FF48B9" w:rsidRPr="00B2050B">
        <w:t>Políglota</w:t>
      </w:r>
      <w:proofErr w:type="spellEnd"/>
      <w:r w:rsidR="00FF48B9" w:rsidRPr="00B2050B">
        <w:t xml:space="preserve"> de </w:t>
      </w:r>
      <w:proofErr w:type="spellStart"/>
      <w:r w:rsidR="00FF48B9" w:rsidRPr="00B2050B">
        <w:t>Amberes</w:t>
      </w:r>
      <w:proofErr w:type="spellEnd"/>
      <w:r w:rsidR="00FF48B9" w:rsidRPr="00B2050B">
        <w:t xml:space="preserve">: </w:t>
      </w:r>
      <w:proofErr w:type="spellStart"/>
      <w:r w:rsidR="00FF48B9" w:rsidRPr="00B2050B">
        <w:t>censura</w:t>
      </w:r>
      <w:proofErr w:type="spellEnd"/>
      <w:r w:rsidR="00FF48B9" w:rsidRPr="00B2050B">
        <w:t xml:space="preserve"> </w:t>
      </w:r>
      <w:proofErr w:type="spellStart"/>
      <w:r w:rsidR="00FF48B9" w:rsidRPr="00B2050B">
        <w:t>oficial</w:t>
      </w:r>
      <w:proofErr w:type="spellEnd"/>
      <w:r w:rsidR="00FF48B9" w:rsidRPr="00B2050B">
        <w:t xml:space="preserve"> y </w:t>
      </w:r>
      <w:proofErr w:type="spellStart"/>
      <w:r w:rsidR="00FF48B9" w:rsidRPr="00B2050B">
        <w:t>sugerencias</w:t>
      </w:r>
      <w:proofErr w:type="spellEnd"/>
      <w:r w:rsidR="00FF48B9" w:rsidRPr="00B2050B">
        <w:t xml:space="preserve"> de M. </w:t>
      </w:r>
      <w:proofErr w:type="spellStart"/>
      <w:r w:rsidR="00FF48B9" w:rsidRPr="00B2050B">
        <w:t>Bataillon</w:t>
      </w:r>
      <w:proofErr w:type="spellEnd"/>
      <w:r w:rsidR="00FF48B9" w:rsidRPr="00B2050B">
        <w:t>”</w:t>
      </w:r>
      <w:r w:rsidR="00A603E0" w:rsidRPr="00B2050B">
        <w:t>:</w:t>
      </w:r>
      <w:r w:rsidR="00FF48B9" w:rsidRPr="00B2050B">
        <w:t xml:space="preserve"> </w:t>
      </w:r>
      <w:r w:rsidR="00FF48B9" w:rsidRPr="00B2050B">
        <w:rPr>
          <w:i/>
          <w:iCs/>
        </w:rPr>
        <w:t>Gregorianum</w:t>
      </w:r>
      <w:r w:rsidR="00FF48B9" w:rsidRPr="00B2050B">
        <w:t xml:space="preserve"> 36(1) 50-80.</w:t>
      </w:r>
    </w:p>
    <w:p w:rsidR="00FF48B9" w:rsidRPr="00B2050B" w:rsidRDefault="00B811F7" w:rsidP="00B811F7">
      <w:pPr>
        <w:pStyle w:val="Bibliografia"/>
        <w:rPr>
          <w:lang w:val="fr-FR"/>
        </w:rPr>
      </w:pPr>
      <w:r w:rsidRPr="00B811F7">
        <w:rPr>
          <w:smallCaps/>
          <w:lang w:val="es-ES"/>
        </w:rPr>
        <w:t>Baldomero Macías</w:t>
      </w:r>
      <w:r w:rsidR="00FF48B9" w:rsidRPr="00FF48B9">
        <w:rPr>
          <w:lang w:val="es-ES"/>
        </w:rPr>
        <w:t>, R. (1998)</w:t>
      </w:r>
      <w:r>
        <w:rPr>
          <w:lang w:val="es-ES"/>
        </w:rPr>
        <w:t>,</w:t>
      </w:r>
      <w:r w:rsidR="00FF48B9" w:rsidRPr="00FF48B9">
        <w:rPr>
          <w:lang w:val="es-ES"/>
        </w:rPr>
        <w:t xml:space="preserve"> </w:t>
      </w:r>
      <w:r w:rsidR="00FF48B9" w:rsidRPr="00FF48B9">
        <w:rPr>
          <w:i/>
          <w:iCs/>
          <w:lang w:val="es-ES"/>
        </w:rPr>
        <w:t xml:space="preserve">La Biblia Políglota de Amberes en la </w:t>
      </w:r>
      <w:proofErr w:type="spellStart"/>
      <w:r w:rsidR="00FF48B9" w:rsidRPr="00FF48B9">
        <w:rPr>
          <w:i/>
          <w:iCs/>
          <w:lang w:val="es-ES"/>
        </w:rPr>
        <w:t>correspon</w:t>
      </w:r>
      <w:r w:rsidR="00A603E0">
        <w:rPr>
          <w:i/>
          <w:iCs/>
          <w:lang w:val="es-ES"/>
        </w:rPr>
        <w:t>-</w:t>
      </w:r>
      <w:r w:rsidR="00FF48B9" w:rsidRPr="00FF48B9">
        <w:rPr>
          <w:i/>
          <w:iCs/>
          <w:lang w:val="es-ES"/>
        </w:rPr>
        <w:t>dencia</w:t>
      </w:r>
      <w:proofErr w:type="spellEnd"/>
      <w:r w:rsidR="00FF48B9" w:rsidRPr="00FF48B9">
        <w:rPr>
          <w:i/>
          <w:iCs/>
          <w:lang w:val="es-ES"/>
        </w:rPr>
        <w:t xml:space="preserve"> de Benito Arias Montano (ms. </w:t>
      </w:r>
      <w:proofErr w:type="spellStart"/>
      <w:r w:rsidR="00FF48B9" w:rsidRPr="00FF48B9">
        <w:rPr>
          <w:i/>
          <w:iCs/>
          <w:lang w:val="es-ES"/>
        </w:rPr>
        <w:t>Estoc</w:t>
      </w:r>
      <w:proofErr w:type="spellEnd"/>
      <w:r w:rsidR="00FF48B9" w:rsidRPr="00FF48B9">
        <w:rPr>
          <w:i/>
          <w:iCs/>
          <w:lang w:val="es-ES"/>
        </w:rPr>
        <w:t>. A 902)</w:t>
      </w:r>
      <w:r w:rsidR="00FF48B9" w:rsidRPr="00FF48B9">
        <w:rPr>
          <w:lang w:val="es-ES"/>
        </w:rPr>
        <w:t xml:space="preserve">. Huelva, Servicio de </w:t>
      </w:r>
      <w:proofErr w:type="spellStart"/>
      <w:r w:rsidR="00FF48B9" w:rsidRPr="00FF48B9">
        <w:rPr>
          <w:lang w:val="es-ES"/>
        </w:rPr>
        <w:t>Publi</w:t>
      </w:r>
      <w:r w:rsidR="00A603E0">
        <w:rPr>
          <w:lang w:val="es-ES"/>
        </w:rPr>
        <w:t>-</w:t>
      </w:r>
      <w:r w:rsidR="00FF48B9" w:rsidRPr="00FF48B9">
        <w:rPr>
          <w:lang w:val="es-ES"/>
        </w:rPr>
        <w:t>caciones</w:t>
      </w:r>
      <w:proofErr w:type="spellEnd"/>
      <w:r w:rsidR="00FF48B9" w:rsidRPr="00FF48B9">
        <w:rPr>
          <w:lang w:val="es-ES"/>
        </w:rPr>
        <w:t xml:space="preserve"> de la Universidad de Huelva. </w:t>
      </w:r>
      <w:r w:rsidR="00FF48B9" w:rsidRPr="00B2050B">
        <w:rPr>
          <w:lang w:val="fr-FR"/>
        </w:rPr>
        <w:t>464-468.</w:t>
      </w:r>
    </w:p>
    <w:p w:rsidR="00FF48B9" w:rsidRPr="00B2050B" w:rsidRDefault="00B811F7" w:rsidP="00B811F7">
      <w:pPr>
        <w:pStyle w:val="Bibliografia"/>
        <w:rPr>
          <w:lang w:val="fr-FR"/>
        </w:rPr>
      </w:pPr>
      <w:proofErr w:type="spellStart"/>
      <w:r w:rsidRPr="00B2050B">
        <w:rPr>
          <w:smallCaps/>
          <w:lang w:val="fr-FR"/>
        </w:rPr>
        <w:t>Bigalli</w:t>
      </w:r>
      <w:proofErr w:type="spellEnd"/>
      <w:r w:rsidR="00FF48B9" w:rsidRPr="00B2050B">
        <w:rPr>
          <w:lang w:val="fr-FR"/>
        </w:rPr>
        <w:t>, D. (1985)</w:t>
      </w:r>
      <w:r w:rsidRPr="00B2050B">
        <w:rPr>
          <w:lang w:val="fr-FR"/>
        </w:rPr>
        <w:t>,</w:t>
      </w:r>
      <w:r w:rsidR="00FF48B9" w:rsidRPr="00B2050B">
        <w:rPr>
          <w:lang w:val="fr-FR"/>
        </w:rPr>
        <w:t xml:space="preserve"> </w:t>
      </w:r>
      <w:proofErr w:type="spellStart"/>
      <w:r w:rsidR="00FF48B9" w:rsidRPr="00B2050B">
        <w:rPr>
          <w:i/>
          <w:iCs/>
          <w:lang w:val="fr-FR"/>
        </w:rPr>
        <w:t>Immagini</w:t>
      </w:r>
      <w:proofErr w:type="spellEnd"/>
      <w:r w:rsidR="00FF48B9" w:rsidRPr="00B2050B">
        <w:rPr>
          <w:i/>
          <w:iCs/>
          <w:lang w:val="fr-FR"/>
        </w:rPr>
        <w:t xml:space="preserve"> del principe</w:t>
      </w:r>
      <w:r w:rsidR="00FF48B9" w:rsidRPr="00B2050B">
        <w:rPr>
          <w:lang w:val="fr-FR"/>
        </w:rPr>
        <w:t xml:space="preserve">. </w:t>
      </w:r>
      <w:proofErr w:type="spellStart"/>
      <w:r w:rsidR="00FF48B9" w:rsidRPr="00B2050B">
        <w:rPr>
          <w:lang w:val="fr-FR"/>
        </w:rPr>
        <w:t>Milán</w:t>
      </w:r>
      <w:proofErr w:type="spellEnd"/>
      <w:r w:rsidR="00FF48B9" w:rsidRPr="00B2050B">
        <w:rPr>
          <w:lang w:val="fr-FR"/>
        </w:rPr>
        <w:t xml:space="preserve">, Franco </w:t>
      </w:r>
      <w:proofErr w:type="spellStart"/>
      <w:r w:rsidR="00FF48B9" w:rsidRPr="00B2050B">
        <w:rPr>
          <w:lang w:val="fr-FR"/>
        </w:rPr>
        <w:t>Angeli</w:t>
      </w:r>
      <w:proofErr w:type="spellEnd"/>
      <w:r w:rsidR="00FF48B9" w:rsidRPr="00B2050B">
        <w:rPr>
          <w:lang w:val="fr-FR"/>
        </w:rPr>
        <w:t>.</w:t>
      </w:r>
    </w:p>
    <w:p w:rsidR="00FF48B9" w:rsidRPr="001A326D" w:rsidRDefault="00A603E0" w:rsidP="00B811F7">
      <w:pPr>
        <w:pStyle w:val="Bibliografia"/>
        <w:rPr>
          <w:lang w:val="fr-FR"/>
        </w:rPr>
      </w:pPr>
      <w:proofErr w:type="spellStart"/>
      <w:r w:rsidRPr="00A603E0">
        <w:rPr>
          <w:smallCaps/>
          <w:lang w:val="fr-FR"/>
        </w:rPr>
        <w:t>Bigalli</w:t>
      </w:r>
      <w:proofErr w:type="spellEnd"/>
      <w:r w:rsidR="00FF48B9" w:rsidRPr="00A603E0">
        <w:rPr>
          <w:lang w:val="fr-FR"/>
        </w:rPr>
        <w:t>, D. (1988)</w:t>
      </w:r>
      <w:r w:rsidRPr="00A603E0">
        <w:rPr>
          <w:lang w:val="fr-FR"/>
        </w:rPr>
        <w:t>,</w:t>
      </w:r>
      <w:r w:rsidR="00FF48B9" w:rsidRPr="00A603E0">
        <w:rPr>
          <w:lang w:val="fr-FR"/>
        </w:rPr>
        <w:t xml:space="preserve"> </w:t>
      </w:r>
      <w:r w:rsidR="00FF48B9" w:rsidRPr="001A326D">
        <w:rPr>
          <w:lang w:val="fr-FR"/>
        </w:rPr>
        <w:t>“Formes de l’éducation du prince dans le “</w:t>
      </w:r>
      <w:r w:rsidR="00FF48B9" w:rsidRPr="00A603E0">
        <w:rPr>
          <w:i/>
          <w:lang w:val="fr-FR"/>
        </w:rPr>
        <w:t xml:space="preserve">De Regis </w:t>
      </w:r>
      <w:proofErr w:type="spellStart"/>
      <w:r w:rsidR="00FF48B9" w:rsidRPr="00A603E0">
        <w:rPr>
          <w:i/>
          <w:lang w:val="fr-FR"/>
        </w:rPr>
        <w:t>institu</w:t>
      </w:r>
      <w:proofErr w:type="spellEnd"/>
      <w:r w:rsidRPr="00A603E0">
        <w:rPr>
          <w:i/>
          <w:lang w:val="fr-FR"/>
        </w:rPr>
        <w:t xml:space="preserve"> </w:t>
      </w:r>
      <w:proofErr w:type="spellStart"/>
      <w:r w:rsidR="00FF48B9" w:rsidRPr="00A603E0">
        <w:rPr>
          <w:i/>
          <w:lang w:val="fr-FR"/>
        </w:rPr>
        <w:t>tione</w:t>
      </w:r>
      <w:proofErr w:type="spellEnd"/>
      <w:r w:rsidR="00FF48B9" w:rsidRPr="00A603E0">
        <w:rPr>
          <w:i/>
          <w:lang w:val="fr-FR"/>
        </w:rPr>
        <w:t xml:space="preserve"> et disciplina</w:t>
      </w:r>
      <w:r w:rsidR="00FF48B9" w:rsidRPr="001A326D">
        <w:rPr>
          <w:lang w:val="fr-FR"/>
        </w:rPr>
        <w:t>” de Jérôme Osório”</w:t>
      </w:r>
      <w:r>
        <w:rPr>
          <w:lang w:val="fr-FR"/>
        </w:rPr>
        <w:t> :</w:t>
      </w:r>
      <w:r w:rsidR="00FF48B9" w:rsidRPr="001A326D">
        <w:rPr>
          <w:lang w:val="fr-FR"/>
        </w:rPr>
        <w:t xml:space="preserve"> </w:t>
      </w:r>
      <w:r w:rsidR="00FF48B9" w:rsidRPr="001A326D">
        <w:rPr>
          <w:i/>
          <w:iCs/>
          <w:lang w:val="fr-FR"/>
        </w:rPr>
        <w:t>Revue des Sciences philosophiques et théologiques</w:t>
      </w:r>
      <w:r w:rsidR="00FF48B9" w:rsidRPr="001A326D">
        <w:rPr>
          <w:lang w:val="fr-FR"/>
        </w:rPr>
        <w:t xml:space="preserve"> 72(2) 241-251.</w:t>
      </w:r>
    </w:p>
    <w:p w:rsidR="00FF48B9" w:rsidRPr="00A603E0" w:rsidRDefault="00A603E0" w:rsidP="00B811F7">
      <w:pPr>
        <w:pStyle w:val="Bibliografia"/>
        <w:rPr>
          <w:lang w:val="fr-FR"/>
        </w:rPr>
      </w:pPr>
      <w:proofErr w:type="spellStart"/>
      <w:r w:rsidRPr="00A603E0">
        <w:rPr>
          <w:smallCaps/>
          <w:lang w:val="fr-FR"/>
        </w:rPr>
        <w:t>Bonmatí</w:t>
      </w:r>
      <w:proofErr w:type="spellEnd"/>
      <w:r w:rsidRPr="00A603E0">
        <w:rPr>
          <w:smallCaps/>
          <w:lang w:val="fr-FR"/>
        </w:rPr>
        <w:t xml:space="preserve"> Sánchez</w:t>
      </w:r>
      <w:r w:rsidR="00FF48B9" w:rsidRPr="001A326D">
        <w:rPr>
          <w:lang w:val="fr-FR"/>
        </w:rPr>
        <w:t>, V. (2007)</w:t>
      </w:r>
      <w:r>
        <w:rPr>
          <w:lang w:val="fr-FR"/>
        </w:rPr>
        <w:t>,</w:t>
      </w:r>
      <w:r w:rsidR="00FF48B9" w:rsidRPr="001A326D">
        <w:rPr>
          <w:lang w:val="fr-FR"/>
        </w:rPr>
        <w:t xml:space="preserve"> “La </w:t>
      </w:r>
      <w:proofErr w:type="spellStart"/>
      <w:r w:rsidR="00FF48B9" w:rsidRPr="001A326D">
        <w:rPr>
          <w:lang w:val="fr-FR"/>
        </w:rPr>
        <w:t>Filología</w:t>
      </w:r>
      <w:proofErr w:type="spellEnd"/>
      <w:r w:rsidR="00FF48B9" w:rsidRPr="001A326D">
        <w:rPr>
          <w:lang w:val="fr-FR"/>
        </w:rPr>
        <w:t xml:space="preserve"> </w:t>
      </w:r>
      <w:proofErr w:type="spellStart"/>
      <w:r w:rsidR="00FF48B9" w:rsidRPr="001A326D">
        <w:rPr>
          <w:lang w:val="fr-FR"/>
        </w:rPr>
        <w:t>Bíblica</w:t>
      </w:r>
      <w:proofErr w:type="spellEnd"/>
      <w:r w:rsidR="00FF48B9" w:rsidRPr="001A326D">
        <w:rPr>
          <w:lang w:val="fr-FR"/>
        </w:rPr>
        <w:t xml:space="preserve"> del </w:t>
      </w:r>
      <w:proofErr w:type="spellStart"/>
      <w:r w:rsidR="00FF48B9" w:rsidRPr="001A326D">
        <w:rPr>
          <w:lang w:val="fr-FR"/>
        </w:rPr>
        <w:t>humanista</w:t>
      </w:r>
      <w:proofErr w:type="spellEnd"/>
      <w:r w:rsidR="00FF48B9" w:rsidRPr="001A326D">
        <w:rPr>
          <w:lang w:val="fr-FR"/>
        </w:rPr>
        <w:t xml:space="preserve"> Elio </w:t>
      </w:r>
      <w:proofErr w:type="spellStart"/>
      <w:r w:rsidR="00FF48B9" w:rsidRPr="001A326D">
        <w:rPr>
          <w:lang w:val="fr-FR"/>
        </w:rPr>
        <w:t>Anto</w:t>
      </w:r>
      <w:r>
        <w:rPr>
          <w:lang w:val="fr-FR"/>
        </w:rPr>
        <w:t>-</w:t>
      </w:r>
      <w:r w:rsidR="00FF48B9" w:rsidRPr="001A326D">
        <w:rPr>
          <w:lang w:val="fr-FR"/>
        </w:rPr>
        <w:t>nio</w:t>
      </w:r>
      <w:proofErr w:type="spellEnd"/>
      <w:r w:rsidR="00FF48B9" w:rsidRPr="001A326D">
        <w:rPr>
          <w:lang w:val="fr-FR"/>
        </w:rPr>
        <w:t xml:space="preserve"> de </w:t>
      </w:r>
      <w:proofErr w:type="spellStart"/>
      <w:r w:rsidR="00FF48B9" w:rsidRPr="001A326D">
        <w:rPr>
          <w:lang w:val="fr-FR"/>
        </w:rPr>
        <w:t>Nebrija</w:t>
      </w:r>
      <w:proofErr w:type="spellEnd"/>
      <w:r w:rsidR="00FF48B9" w:rsidRPr="001A326D">
        <w:rPr>
          <w:lang w:val="fr-FR"/>
        </w:rPr>
        <w:t xml:space="preserve"> (1444 – 1522)</w:t>
      </w:r>
      <w:proofErr w:type="gramStart"/>
      <w:r w:rsidR="00FF48B9" w:rsidRPr="001A326D">
        <w:rPr>
          <w:lang w:val="fr-FR"/>
        </w:rPr>
        <w:t>”</w:t>
      </w:r>
      <w:r>
        <w:rPr>
          <w:lang w:val="fr-FR"/>
        </w:rPr>
        <w:t>:</w:t>
      </w:r>
      <w:proofErr w:type="gramEnd"/>
      <w:r w:rsidR="00FF48B9" w:rsidRPr="001A326D">
        <w:rPr>
          <w:lang w:val="fr-FR"/>
        </w:rPr>
        <w:t xml:space="preserve"> </w:t>
      </w:r>
      <w:r w:rsidR="00FF48B9" w:rsidRPr="00A603E0">
        <w:rPr>
          <w:i/>
          <w:iCs/>
          <w:lang w:val="fr-FR"/>
        </w:rPr>
        <w:t xml:space="preserve">Studia </w:t>
      </w:r>
      <w:proofErr w:type="spellStart"/>
      <w:r w:rsidR="00FF48B9" w:rsidRPr="00A603E0">
        <w:rPr>
          <w:i/>
          <w:iCs/>
          <w:lang w:val="fr-FR"/>
        </w:rPr>
        <w:t>Philologica</w:t>
      </w:r>
      <w:proofErr w:type="spellEnd"/>
      <w:r w:rsidR="00FF48B9" w:rsidRPr="00A603E0">
        <w:rPr>
          <w:i/>
          <w:iCs/>
          <w:lang w:val="fr-FR"/>
        </w:rPr>
        <w:t xml:space="preserve"> Valentina</w:t>
      </w:r>
      <w:r w:rsidR="00FF48B9" w:rsidRPr="00A603E0">
        <w:rPr>
          <w:lang w:val="fr-FR"/>
        </w:rPr>
        <w:t xml:space="preserve"> 10(7) 47-63.</w:t>
      </w:r>
    </w:p>
    <w:p w:rsidR="00FF48B9" w:rsidRPr="00B2050B" w:rsidRDefault="00A603E0" w:rsidP="00B811F7">
      <w:pPr>
        <w:pStyle w:val="Bibliografia"/>
        <w:rPr>
          <w:lang w:val="fr-FR"/>
        </w:rPr>
      </w:pPr>
      <w:r w:rsidRPr="00B2050B">
        <w:rPr>
          <w:smallCaps/>
          <w:lang w:val="fr-FR"/>
        </w:rPr>
        <w:t>Born</w:t>
      </w:r>
      <w:r w:rsidR="00FF48B9" w:rsidRPr="00B2050B">
        <w:rPr>
          <w:lang w:val="fr-FR"/>
        </w:rPr>
        <w:t>, L. K. (1928a)</w:t>
      </w:r>
      <w:r w:rsidRPr="00B2050B">
        <w:rPr>
          <w:lang w:val="fr-FR"/>
        </w:rPr>
        <w:t>,</w:t>
      </w:r>
      <w:r w:rsidR="00FF48B9" w:rsidRPr="00B2050B">
        <w:rPr>
          <w:lang w:val="fr-FR"/>
        </w:rPr>
        <w:t xml:space="preserve"> “Erasmus on </w:t>
      </w:r>
      <w:proofErr w:type="spellStart"/>
      <w:r w:rsidR="00FF48B9" w:rsidRPr="00B2050B">
        <w:rPr>
          <w:lang w:val="fr-FR"/>
        </w:rPr>
        <w:t>Political</w:t>
      </w:r>
      <w:proofErr w:type="spellEnd"/>
      <w:r w:rsidR="00FF48B9" w:rsidRPr="00B2050B">
        <w:rPr>
          <w:lang w:val="fr-FR"/>
        </w:rPr>
        <w:t xml:space="preserve"> </w:t>
      </w:r>
      <w:proofErr w:type="spellStart"/>
      <w:proofErr w:type="gramStart"/>
      <w:r w:rsidR="00FF48B9" w:rsidRPr="00B2050B">
        <w:rPr>
          <w:lang w:val="fr-FR"/>
        </w:rPr>
        <w:t>Ethics</w:t>
      </w:r>
      <w:proofErr w:type="spellEnd"/>
      <w:r w:rsidR="00FF48B9" w:rsidRPr="00B2050B">
        <w:rPr>
          <w:lang w:val="fr-FR"/>
        </w:rPr>
        <w:t>:</w:t>
      </w:r>
      <w:proofErr w:type="gramEnd"/>
      <w:r w:rsidR="00FF48B9" w:rsidRPr="00B2050B">
        <w:rPr>
          <w:lang w:val="fr-FR"/>
        </w:rPr>
        <w:t xml:space="preserve"> The </w:t>
      </w:r>
      <w:proofErr w:type="spellStart"/>
      <w:r w:rsidR="00FF48B9" w:rsidRPr="00B2050B">
        <w:rPr>
          <w:i/>
          <w:iCs/>
          <w:lang w:val="fr-FR"/>
        </w:rPr>
        <w:t>Institutio</w:t>
      </w:r>
      <w:proofErr w:type="spellEnd"/>
      <w:r w:rsidR="00FF48B9" w:rsidRPr="00B2050B">
        <w:rPr>
          <w:i/>
          <w:iCs/>
          <w:lang w:val="fr-FR"/>
        </w:rPr>
        <w:t xml:space="preserve"> </w:t>
      </w:r>
      <w:proofErr w:type="spellStart"/>
      <w:r w:rsidR="00FF48B9" w:rsidRPr="00B2050B">
        <w:rPr>
          <w:i/>
          <w:iCs/>
          <w:lang w:val="fr-FR"/>
        </w:rPr>
        <w:t>Principis</w:t>
      </w:r>
      <w:proofErr w:type="spellEnd"/>
      <w:r w:rsidR="00FF48B9" w:rsidRPr="00B2050B">
        <w:rPr>
          <w:i/>
          <w:iCs/>
          <w:lang w:val="fr-FR"/>
        </w:rPr>
        <w:t xml:space="preserve"> Christiani</w:t>
      </w:r>
      <w:r w:rsidR="00FF48B9" w:rsidRPr="00B2050B">
        <w:rPr>
          <w:lang w:val="fr-FR"/>
        </w:rPr>
        <w:t>”</w:t>
      </w:r>
      <w:r w:rsidRPr="00B2050B">
        <w:rPr>
          <w:lang w:val="fr-FR"/>
        </w:rPr>
        <w:t>:</w:t>
      </w:r>
      <w:r w:rsidR="00FF48B9" w:rsidRPr="00B2050B">
        <w:rPr>
          <w:lang w:val="fr-FR"/>
        </w:rPr>
        <w:t xml:space="preserve"> </w:t>
      </w:r>
      <w:proofErr w:type="spellStart"/>
      <w:r w:rsidR="00FF48B9" w:rsidRPr="00B2050B">
        <w:rPr>
          <w:i/>
          <w:iCs/>
          <w:lang w:val="fr-FR"/>
        </w:rPr>
        <w:t>Political</w:t>
      </w:r>
      <w:proofErr w:type="spellEnd"/>
      <w:r w:rsidR="00FF48B9" w:rsidRPr="00B2050B">
        <w:rPr>
          <w:i/>
          <w:iCs/>
          <w:lang w:val="fr-FR"/>
        </w:rPr>
        <w:t xml:space="preserve"> Science </w:t>
      </w:r>
      <w:proofErr w:type="spellStart"/>
      <w:r w:rsidR="00FF48B9" w:rsidRPr="00B2050B">
        <w:rPr>
          <w:i/>
          <w:iCs/>
          <w:lang w:val="fr-FR"/>
        </w:rPr>
        <w:t>Quarterly</w:t>
      </w:r>
      <w:proofErr w:type="spellEnd"/>
      <w:r w:rsidR="00FF48B9" w:rsidRPr="00B2050B">
        <w:rPr>
          <w:lang w:val="fr-FR"/>
        </w:rPr>
        <w:t xml:space="preserve"> 43(4) 520-543.</w:t>
      </w:r>
    </w:p>
    <w:p w:rsidR="00FF48B9" w:rsidRPr="00C755AE" w:rsidRDefault="00A603E0" w:rsidP="00B811F7">
      <w:pPr>
        <w:pStyle w:val="Bibliografia"/>
        <w:rPr>
          <w:lang w:val="en-US"/>
        </w:rPr>
      </w:pPr>
      <w:r w:rsidRPr="00A603E0">
        <w:rPr>
          <w:smallCaps/>
        </w:rPr>
        <w:t>Born</w:t>
      </w:r>
      <w:r w:rsidR="00FF48B9">
        <w:rPr>
          <w:lang w:val="en-US"/>
        </w:rPr>
        <w:t>, L. K. (1928b)</w:t>
      </w:r>
      <w:r>
        <w:rPr>
          <w:lang w:val="en-US"/>
        </w:rPr>
        <w:t>,</w:t>
      </w:r>
      <w:r w:rsidR="00FF48B9">
        <w:rPr>
          <w:lang w:val="en-US"/>
        </w:rPr>
        <w:t xml:space="preserve"> </w:t>
      </w:r>
      <w:r w:rsidR="00FF48B9" w:rsidRPr="009A79C5">
        <w:rPr>
          <w:lang w:val="en-US"/>
        </w:rPr>
        <w:t>“The Perfect Prince: A S</w:t>
      </w:r>
      <w:r w:rsidR="00FF48B9">
        <w:rPr>
          <w:lang w:val="en-US"/>
        </w:rPr>
        <w:t>tudy in Thirteenth- and Four</w:t>
      </w:r>
      <w:r>
        <w:rPr>
          <w:lang w:val="en-US"/>
        </w:rPr>
        <w:t>-</w:t>
      </w:r>
      <w:proofErr w:type="spellStart"/>
      <w:r w:rsidR="00FF48B9">
        <w:rPr>
          <w:lang w:val="en-US"/>
        </w:rPr>
        <w:t>teenth</w:t>
      </w:r>
      <w:proofErr w:type="spellEnd"/>
      <w:r w:rsidR="00FF48B9">
        <w:rPr>
          <w:lang w:val="en-US"/>
        </w:rPr>
        <w:t>- Century Ideals”</w:t>
      </w:r>
      <w:r>
        <w:rPr>
          <w:lang w:val="en-US"/>
        </w:rPr>
        <w:t>:</w:t>
      </w:r>
      <w:r w:rsidR="00FF48B9">
        <w:rPr>
          <w:lang w:val="en-US"/>
        </w:rPr>
        <w:t xml:space="preserve"> </w:t>
      </w:r>
      <w:r w:rsidR="00FF48B9" w:rsidRPr="00C755AE">
        <w:rPr>
          <w:i/>
          <w:iCs/>
          <w:lang w:val="en-US"/>
        </w:rPr>
        <w:t>Speculum</w:t>
      </w:r>
      <w:r w:rsidR="00FF48B9" w:rsidRPr="00C755AE">
        <w:rPr>
          <w:lang w:val="en-US"/>
        </w:rPr>
        <w:t xml:space="preserve"> 3(4) 470-504.</w:t>
      </w:r>
    </w:p>
    <w:p w:rsidR="00FF48B9" w:rsidRDefault="00A603E0" w:rsidP="00B811F7">
      <w:pPr>
        <w:pStyle w:val="Bibliografia"/>
        <w:rPr>
          <w:lang w:val="en-US"/>
        </w:rPr>
      </w:pPr>
      <w:r w:rsidRPr="00A603E0">
        <w:rPr>
          <w:smallCaps/>
          <w:lang w:val="en-US"/>
        </w:rPr>
        <w:t>Braun</w:t>
      </w:r>
      <w:r w:rsidR="00FF48B9" w:rsidRPr="00C755AE">
        <w:rPr>
          <w:lang w:val="en-US"/>
        </w:rPr>
        <w:t>, H. (2007)</w:t>
      </w:r>
      <w:r>
        <w:rPr>
          <w:lang w:val="en-US"/>
        </w:rPr>
        <w:t>,</w:t>
      </w:r>
      <w:r w:rsidR="00FF48B9" w:rsidRPr="00C755AE">
        <w:rPr>
          <w:lang w:val="en-US"/>
        </w:rPr>
        <w:t xml:space="preserve"> </w:t>
      </w:r>
      <w:r w:rsidR="00FF48B9" w:rsidRPr="00C8112D">
        <w:rPr>
          <w:i/>
          <w:iCs/>
          <w:lang w:val="en-US"/>
        </w:rPr>
        <w:t>Juan de Mariana and Early</w:t>
      </w:r>
      <w:r w:rsidR="00FF48B9">
        <w:rPr>
          <w:i/>
          <w:iCs/>
          <w:lang w:val="en-US"/>
        </w:rPr>
        <w:t xml:space="preserve"> Modern Spanish Political Thought</w:t>
      </w:r>
      <w:r w:rsidR="00FF48B9">
        <w:rPr>
          <w:lang w:val="en-US"/>
        </w:rPr>
        <w:t>. Hampshire, Ashgate.</w:t>
      </w:r>
    </w:p>
    <w:p w:rsidR="00FF48B9" w:rsidRDefault="00A603E0" w:rsidP="00B811F7">
      <w:pPr>
        <w:pStyle w:val="Bibliografia"/>
        <w:rPr>
          <w:lang w:val="en-US"/>
        </w:rPr>
      </w:pPr>
      <w:r w:rsidRPr="00A603E0">
        <w:rPr>
          <w:smallCaps/>
          <w:lang w:val="en-US"/>
        </w:rPr>
        <w:t>Braun</w:t>
      </w:r>
      <w:r w:rsidR="00FF48B9" w:rsidRPr="00C755AE">
        <w:rPr>
          <w:lang w:val="en-US"/>
        </w:rPr>
        <w:t>, H. (2008)</w:t>
      </w:r>
      <w:r>
        <w:rPr>
          <w:lang w:val="en-US"/>
        </w:rPr>
        <w:t>,</w:t>
      </w:r>
      <w:r w:rsidR="00FF48B9" w:rsidRPr="00C755AE">
        <w:rPr>
          <w:lang w:val="en-US"/>
        </w:rPr>
        <w:t xml:space="preserve"> </w:t>
      </w:r>
      <w:r w:rsidR="00FF48B9" w:rsidRPr="00987E7E">
        <w:rPr>
          <w:lang w:val="en-US"/>
        </w:rPr>
        <w:t>“Baroque Constitution and</w:t>
      </w:r>
      <w:r w:rsidR="00FF48B9">
        <w:rPr>
          <w:lang w:val="en-US"/>
        </w:rPr>
        <w:t xml:space="preserve"> Hybrid Political Language: The</w:t>
      </w:r>
      <w:r>
        <w:rPr>
          <w:lang w:val="en-US"/>
        </w:rPr>
        <w:t> </w:t>
      </w:r>
      <w:r w:rsidR="00FF48B9">
        <w:rPr>
          <w:lang w:val="en-US"/>
        </w:rPr>
        <w:t>Case of Juan de Mariana (1535-1624) and Juan Márquez (1565-1621)”</w:t>
      </w:r>
      <w:r>
        <w:rPr>
          <w:lang w:val="en-US"/>
        </w:rPr>
        <w:t>:</w:t>
      </w:r>
      <w:r w:rsidR="00FF48B9">
        <w:rPr>
          <w:lang w:val="en-US"/>
        </w:rPr>
        <w:t xml:space="preserve"> </w:t>
      </w:r>
      <w:r w:rsidR="00FF48B9">
        <w:rPr>
          <w:i/>
          <w:iCs/>
          <w:lang w:val="en-US"/>
        </w:rPr>
        <w:t xml:space="preserve">Revista </w:t>
      </w:r>
      <w:proofErr w:type="spellStart"/>
      <w:r w:rsidR="00FF48B9">
        <w:rPr>
          <w:i/>
          <w:iCs/>
          <w:lang w:val="en-US"/>
        </w:rPr>
        <w:t>Canadiense</w:t>
      </w:r>
      <w:proofErr w:type="spellEnd"/>
      <w:r w:rsidR="00FF48B9">
        <w:rPr>
          <w:i/>
          <w:iCs/>
          <w:lang w:val="en-US"/>
        </w:rPr>
        <w:t xml:space="preserve"> de </w:t>
      </w:r>
      <w:proofErr w:type="spellStart"/>
      <w:r w:rsidR="00FF48B9">
        <w:rPr>
          <w:i/>
          <w:iCs/>
          <w:lang w:val="en-US"/>
        </w:rPr>
        <w:t>Estudios</w:t>
      </w:r>
      <w:proofErr w:type="spellEnd"/>
      <w:r w:rsidR="00FF48B9">
        <w:rPr>
          <w:i/>
          <w:iCs/>
          <w:lang w:val="en-US"/>
        </w:rPr>
        <w:t xml:space="preserve"> </w:t>
      </w:r>
      <w:proofErr w:type="spellStart"/>
      <w:r w:rsidR="00FF48B9">
        <w:rPr>
          <w:i/>
          <w:iCs/>
          <w:lang w:val="en-US"/>
        </w:rPr>
        <w:t>Hispánicos</w:t>
      </w:r>
      <w:proofErr w:type="spellEnd"/>
      <w:r w:rsidR="00FF48B9">
        <w:rPr>
          <w:lang w:val="en-US"/>
        </w:rPr>
        <w:t xml:space="preserve"> 33(1) 79-104.</w:t>
      </w:r>
    </w:p>
    <w:p w:rsidR="00FF48B9" w:rsidRPr="00FF48B9" w:rsidRDefault="00A603E0" w:rsidP="00B811F7">
      <w:pPr>
        <w:pStyle w:val="Bibliografia"/>
        <w:rPr>
          <w:lang w:val="es-ES"/>
        </w:rPr>
      </w:pPr>
      <w:r w:rsidRPr="00A603E0">
        <w:rPr>
          <w:smallCaps/>
          <w:lang w:val="en-US"/>
        </w:rPr>
        <w:t>Braun</w:t>
      </w:r>
      <w:r w:rsidR="00FF48B9" w:rsidRPr="00C755AE">
        <w:rPr>
          <w:lang w:val="en-US"/>
        </w:rPr>
        <w:t>, H. (2011)</w:t>
      </w:r>
      <w:r>
        <w:rPr>
          <w:lang w:val="en-US"/>
        </w:rPr>
        <w:t>,</w:t>
      </w:r>
      <w:r w:rsidR="00FF48B9" w:rsidRPr="00C755AE">
        <w:rPr>
          <w:lang w:val="en-US"/>
        </w:rPr>
        <w:t xml:space="preserve"> </w:t>
      </w:r>
      <w:proofErr w:type="gramStart"/>
      <w:r w:rsidR="00FF48B9" w:rsidRPr="00C8112D">
        <w:rPr>
          <w:lang w:val="en-US"/>
        </w:rPr>
        <w:t>“”Lawless</w:t>
      </w:r>
      <w:proofErr w:type="gramEnd"/>
      <w:r w:rsidR="00FF48B9" w:rsidRPr="00C8112D">
        <w:rPr>
          <w:lang w:val="en-US"/>
        </w:rPr>
        <w:t>” Sovereignty i</w:t>
      </w:r>
      <w:r w:rsidR="00FF48B9">
        <w:rPr>
          <w:lang w:val="en-US"/>
        </w:rPr>
        <w:t xml:space="preserve">n Sixteenth-Century Spain: Juan de Mariana’s </w:t>
      </w:r>
      <w:r w:rsidR="00FF48B9">
        <w:rPr>
          <w:i/>
          <w:iCs/>
          <w:lang w:val="en-US"/>
        </w:rPr>
        <w:t xml:space="preserve">De </w:t>
      </w:r>
      <w:proofErr w:type="spellStart"/>
      <w:r w:rsidR="00FF48B9">
        <w:rPr>
          <w:i/>
          <w:iCs/>
          <w:lang w:val="en-US"/>
        </w:rPr>
        <w:t>Rege</w:t>
      </w:r>
      <w:proofErr w:type="spellEnd"/>
      <w:r w:rsidR="00FF48B9">
        <w:rPr>
          <w:i/>
          <w:iCs/>
          <w:lang w:val="en-US"/>
        </w:rPr>
        <w:t xml:space="preserve"> et Regis </w:t>
      </w:r>
      <w:proofErr w:type="spellStart"/>
      <w:r w:rsidR="00FF48B9">
        <w:rPr>
          <w:i/>
          <w:iCs/>
          <w:lang w:val="en-US"/>
        </w:rPr>
        <w:t>institutione</w:t>
      </w:r>
      <w:proofErr w:type="spellEnd"/>
      <w:r w:rsidR="00FF48B9">
        <w:rPr>
          <w:lang w:val="en-US"/>
        </w:rPr>
        <w:t xml:space="preserve">”: </w:t>
      </w:r>
      <w:r w:rsidR="00FF48B9" w:rsidRPr="00A603E0">
        <w:rPr>
          <w:smallCaps/>
          <w:lang w:val="en-US"/>
        </w:rPr>
        <w:t>Sturges</w:t>
      </w:r>
      <w:r w:rsidR="00FF48B9">
        <w:rPr>
          <w:lang w:val="en-US"/>
        </w:rPr>
        <w:t xml:space="preserve">, R. S. (ed.) (2011), </w:t>
      </w:r>
      <w:r w:rsidR="00FF48B9">
        <w:rPr>
          <w:i/>
          <w:iCs/>
          <w:lang w:val="en-US"/>
        </w:rPr>
        <w:t>Law and Sovereignty in the Middle Ages and the Renaissance</w:t>
      </w:r>
      <w:r w:rsidR="00FF48B9">
        <w:rPr>
          <w:lang w:val="en-US"/>
        </w:rPr>
        <w:t xml:space="preserve">. </w:t>
      </w:r>
      <w:proofErr w:type="spellStart"/>
      <w:r w:rsidR="00FF48B9" w:rsidRPr="00FF48B9">
        <w:rPr>
          <w:lang w:val="es-ES"/>
        </w:rPr>
        <w:t>Turnhout</w:t>
      </w:r>
      <w:proofErr w:type="spellEnd"/>
      <w:r w:rsidR="00FF48B9" w:rsidRPr="00FF48B9">
        <w:rPr>
          <w:lang w:val="es-ES"/>
        </w:rPr>
        <w:t xml:space="preserve">, </w:t>
      </w:r>
      <w:proofErr w:type="spellStart"/>
      <w:r w:rsidR="00FF48B9" w:rsidRPr="00FF48B9">
        <w:rPr>
          <w:lang w:val="es-ES"/>
        </w:rPr>
        <w:t>Brepols</w:t>
      </w:r>
      <w:proofErr w:type="spellEnd"/>
      <w:r w:rsidR="00FF48B9" w:rsidRPr="00FF48B9">
        <w:rPr>
          <w:lang w:val="es-ES"/>
        </w:rPr>
        <w:t>. 21-39.</w:t>
      </w:r>
    </w:p>
    <w:p w:rsidR="00FF48B9" w:rsidRPr="00A603E0" w:rsidRDefault="00A603E0" w:rsidP="00B811F7">
      <w:pPr>
        <w:pStyle w:val="Bibliografia"/>
        <w:rPr>
          <w:lang w:val="es-ES"/>
        </w:rPr>
      </w:pPr>
      <w:r w:rsidRPr="00A603E0">
        <w:rPr>
          <w:smallCaps/>
          <w:lang w:val="es-ES"/>
        </w:rPr>
        <w:t>Braun</w:t>
      </w:r>
      <w:r w:rsidR="00FF48B9" w:rsidRPr="00FF48B9">
        <w:rPr>
          <w:lang w:val="es-ES"/>
        </w:rPr>
        <w:t>, H. (2013)</w:t>
      </w:r>
      <w:r>
        <w:rPr>
          <w:lang w:val="es-ES"/>
        </w:rPr>
        <w:t>,</w:t>
      </w:r>
      <w:r w:rsidR="00FF48B9" w:rsidRPr="00FF48B9">
        <w:rPr>
          <w:lang w:val="es-ES"/>
        </w:rPr>
        <w:t xml:space="preserve"> “Juan de Mariana, la antropología política del agustinismo católico y la razón de Estado”</w:t>
      </w:r>
      <w:r>
        <w:rPr>
          <w:lang w:val="es-ES"/>
        </w:rPr>
        <w:t>:</w:t>
      </w:r>
      <w:r w:rsidR="00FF48B9" w:rsidRPr="00FF48B9">
        <w:rPr>
          <w:lang w:val="es-ES"/>
        </w:rPr>
        <w:t xml:space="preserve"> </w:t>
      </w:r>
      <w:r w:rsidR="00FF48B9" w:rsidRPr="00A603E0">
        <w:rPr>
          <w:i/>
          <w:iCs/>
          <w:lang w:val="es-ES"/>
        </w:rPr>
        <w:t>Criticón</w:t>
      </w:r>
      <w:r w:rsidR="00FF48B9" w:rsidRPr="00A603E0">
        <w:rPr>
          <w:lang w:val="es-ES"/>
        </w:rPr>
        <w:t xml:space="preserve"> 118 99-112.</w:t>
      </w:r>
    </w:p>
    <w:p w:rsidR="00FF48B9" w:rsidRPr="001A326D" w:rsidRDefault="00A603E0" w:rsidP="00B811F7">
      <w:pPr>
        <w:pStyle w:val="Bibliografia"/>
        <w:rPr>
          <w:lang w:val="fr-FR"/>
        </w:rPr>
      </w:pPr>
      <w:r w:rsidRPr="00A603E0">
        <w:rPr>
          <w:smallCaps/>
          <w:lang w:val="en-US"/>
        </w:rPr>
        <w:t>Braun</w:t>
      </w:r>
      <w:r w:rsidR="00FF48B9" w:rsidRPr="00C755AE">
        <w:rPr>
          <w:lang w:val="en-US"/>
        </w:rPr>
        <w:t>, H. (2018)</w:t>
      </w:r>
      <w:r>
        <w:rPr>
          <w:lang w:val="en-US"/>
        </w:rPr>
        <w:t>,</w:t>
      </w:r>
      <w:r w:rsidR="00FF48B9" w:rsidRPr="00C755AE">
        <w:rPr>
          <w:lang w:val="en-US"/>
        </w:rPr>
        <w:t xml:space="preserve"> </w:t>
      </w:r>
      <w:r w:rsidR="00FF48B9" w:rsidRPr="00987E7E">
        <w:rPr>
          <w:lang w:val="en-US"/>
        </w:rPr>
        <w:t>“</w:t>
      </w:r>
      <w:proofErr w:type="spellStart"/>
      <w:r w:rsidR="00FF48B9" w:rsidRPr="00987E7E">
        <w:rPr>
          <w:lang w:val="en-US"/>
        </w:rPr>
        <w:t>Habsbourg</w:t>
      </w:r>
      <w:proofErr w:type="spellEnd"/>
      <w:r w:rsidR="00FF48B9" w:rsidRPr="00987E7E">
        <w:rPr>
          <w:lang w:val="en-US"/>
        </w:rPr>
        <w:t xml:space="preserve"> </w:t>
      </w:r>
      <w:r w:rsidR="00FF48B9">
        <w:rPr>
          <w:lang w:val="en-US"/>
        </w:rPr>
        <w:t>Go</w:t>
      </w:r>
      <w:r w:rsidR="00FF48B9" w:rsidRPr="00987E7E">
        <w:rPr>
          <w:lang w:val="en-US"/>
        </w:rPr>
        <w:t>vernance. Th</w:t>
      </w:r>
      <w:r w:rsidR="00FF48B9">
        <w:rPr>
          <w:lang w:val="en-US"/>
        </w:rPr>
        <w:t xml:space="preserve">e Origins of Monarchy and Political Prudence in Juan de Mariana’s De </w:t>
      </w:r>
      <w:proofErr w:type="spellStart"/>
      <w:r w:rsidR="00FF48B9">
        <w:rPr>
          <w:lang w:val="en-US"/>
        </w:rPr>
        <w:t>Rege</w:t>
      </w:r>
      <w:proofErr w:type="spellEnd"/>
      <w:r w:rsidR="00FF48B9">
        <w:rPr>
          <w:lang w:val="en-US"/>
        </w:rPr>
        <w:t>”</w:t>
      </w:r>
      <w:r>
        <w:rPr>
          <w:lang w:val="en-US"/>
        </w:rPr>
        <w:t>:</w:t>
      </w:r>
      <w:r w:rsidR="00FF48B9">
        <w:rPr>
          <w:lang w:val="en-US"/>
        </w:rPr>
        <w:t xml:space="preserve"> </w:t>
      </w:r>
      <w:r w:rsidR="00FF48B9">
        <w:rPr>
          <w:i/>
          <w:iCs/>
          <w:lang w:val="en-US"/>
        </w:rPr>
        <w:t>e-</w:t>
      </w:r>
      <w:proofErr w:type="spellStart"/>
      <w:r w:rsidR="00FF48B9">
        <w:rPr>
          <w:i/>
          <w:iCs/>
          <w:lang w:val="en-US"/>
        </w:rPr>
        <w:t>Spania</w:t>
      </w:r>
      <w:proofErr w:type="spellEnd"/>
      <w:r w:rsidR="00FF48B9">
        <w:rPr>
          <w:i/>
          <w:iCs/>
          <w:lang w:val="en-US"/>
        </w:rPr>
        <w:t xml:space="preserve">. </w:t>
      </w:r>
      <w:r w:rsidR="00FF48B9" w:rsidRPr="001A326D">
        <w:rPr>
          <w:i/>
          <w:iCs/>
          <w:lang w:val="fr-FR"/>
        </w:rPr>
        <w:t xml:space="preserve">Revue </w:t>
      </w:r>
      <w:proofErr w:type="spellStart"/>
      <w:r w:rsidR="00FF48B9" w:rsidRPr="001A326D">
        <w:rPr>
          <w:i/>
          <w:iCs/>
          <w:lang w:val="fr-FR"/>
        </w:rPr>
        <w:t>interdis</w:t>
      </w:r>
      <w:r>
        <w:rPr>
          <w:i/>
          <w:iCs/>
          <w:lang w:val="fr-FR"/>
        </w:rPr>
        <w:t>-</w:t>
      </w:r>
      <w:r w:rsidR="00FF48B9" w:rsidRPr="001A326D">
        <w:rPr>
          <w:i/>
          <w:iCs/>
          <w:lang w:val="fr-FR"/>
        </w:rPr>
        <w:lastRenderedPageBreak/>
        <w:t>ciplinaire</w:t>
      </w:r>
      <w:proofErr w:type="spellEnd"/>
      <w:r w:rsidR="00FF48B9" w:rsidRPr="001A326D">
        <w:rPr>
          <w:i/>
          <w:iCs/>
          <w:lang w:val="fr-FR"/>
        </w:rPr>
        <w:t xml:space="preserve"> d’études hispaniques médiévales et modernes</w:t>
      </w:r>
      <w:r w:rsidR="00FF48B9" w:rsidRPr="001A326D">
        <w:rPr>
          <w:lang w:val="fr-FR"/>
        </w:rPr>
        <w:t xml:space="preserve"> 31. Online [https://journals.openedition.org/e-spania/28937]</w:t>
      </w:r>
      <w:r w:rsidR="00B811F7">
        <w:rPr>
          <w:lang w:val="fr-FR"/>
        </w:rPr>
        <w:t>.</w:t>
      </w:r>
    </w:p>
    <w:p w:rsidR="00FF48B9" w:rsidRPr="00FF48B9" w:rsidRDefault="00A603E0" w:rsidP="00B811F7">
      <w:pPr>
        <w:pStyle w:val="Bibliografia"/>
        <w:rPr>
          <w:lang w:val="es-ES"/>
        </w:rPr>
      </w:pPr>
      <w:proofErr w:type="spellStart"/>
      <w:r w:rsidRPr="00A603E0">
        <w:rPr>
          <w:smallCaps/>
          <w:lang w:val="es-ES"/>
        </w:rPr>
        <w:t>Cantarino</w:t>
      </w:r>
      <w:proofErr w:type="spellEnd"/>
      <w:r w:rsidR="00FF48B9" w:rsidRPr="00FF48B9">
        <w:rPr>
          <w:lang w:val="es-ES"/>
        </w:rPr>
        <w:t>, E. (1996</w:t>
      </w:r>
      <w:proofErr w:type="gramStart"/>
      <w:r w:rsidR="00FF48B9" w:rsidRPr="00FF48B9">
        <w:rPr>
          <w:lang w:val="es-ES"/>
        </w:rPr>
        <w:t>)</w:t>
      </w:r>
      <w:r>
        <w:rPr>
          <w:lang w:val="es-ES"/>
        </w:rPr>
        <w:t>,</w:t>
      </w:r>
      <w:r w:rsidR="00FF48B9" w:rsidRPr="00FF48B9">
        <w:rPr>
          <w:lang w:val="es-ES"/>
        </w:rPr>
        <w:t>“</w:t>
      </w:r>
      <w:proofErr w:type="gramEnd"/>
      <w:r w:rsidR="00FF48B9" w:rsidRPr="00FF48B9">
        <w:rPr>
          <w:lang w:val="es-ES"/>
        </w:rPr>
        <w:t>Tratadistas político-morales de los siglos XVI y XVII”</w:t>
      </w:r>
      <w:r>
        <w:rPr>
          <w:lang w:val="es-ES"/>
        </w:rPr>
        <w:t>:</w:t>
      </w:r>
      <w:r w:rsidR="00FF48B9" w:rsidRPr="00FF48B9">
        <w:rPr>
          <w:lang w:val="es-ES"/>
        </w:rPr>
        <w:t xml:space="preserve"> </w:t>
      </w:r>
      <w:r w:rsidR="00FF48B9" w:rsidRPr="00FF48B9">
        <w:rPr>
          <w:i/>
          <w:iCs/>
          <w:lang w:val="es-ES"/>
        </w:rPr>
        <w:t>El Basilisco</w:t>
      </w:r>
      <w:r w:rsidR="00FF48B9" w:rsidRPr="00FF48B9">
        <w:rPr>
          <w:lang w:val="es-ES"/>
        </w:rPr>
        <w:t xml:space="preserve"> 21 4-7.</w:t>
      </w:r>
    </w:p>
    <w:p w:rsidR="00FF48B9" w:rsidRPr="00FF48B9" w:rsidRDefault="00A603E0" w:rsidP="00B811F7">
      <w:pPr>
        <w:pStyle w:val="Bibliografia"/>
        <w:rPr>
          <w:lang w:val="es-ES"/>
        </w:rPr>
      </w:pPr>
      <w:r w:rsidRPr="00A603E0">
        <w:rPr>
          <w:smallCaps/>
          <w:lang w:val="es-ES"/>
        </w:rPr>
        <w:t>Centenera Sánchez-Seco</w:t>
      </w:r>
      <w:r w:rsidR="00FF48B9" w:rsidRPr="00FF48B9">
        <w:rPr>
          <w:lang w:val="es-ES"/>
        </w:rPr>
        <w:t>, F. (2018)</w:t>
      </w:r>
      <w:r>
        <w:rPr>
          <w:lang w:val="es-ES"/>
        </w:rPr>
        <w:t>,</w:t>
      </w:r>
      <w:r w:rsidR="00FF48B9" w:rsidRPr="00FF48B9">
        <w:rPr>
          <w:lang w:val="es-ES"/>
        </w:rPr>
        <w:t xml:space="preserve"> “Las características formales de la ley humana en Juan de Mariana”</w:t>
      </w:r>
      <w:r>
        <w:rPr>
          <w:lang w:val="es-ES"/>
        </w:rPr>
        <w:t>:</w:t>
      </w:r>
      <w:r w:rsidR="00FF48B9" w:rsidRPr="00FF48B9">
        <w:rPr>
          <w:lang w:val="es-ES"/>
        </w:rPr>
        <w:t xml:space="preserve"> </w:t>
      </w:r>
      <w:r w:rsidR="00FF48B9" w:rsidRPr="00FF48B9">
        <w:rPr>
          <w:i/>
          <w:iCs/>
          <w:lang w:val="es-ES"/>
        </w:rPr>
        <w:t>Cuadernos Electrónicos de Filosofía del Derecho</w:t>
      </w:r>
      <w:r w:rsidR="00FF48B9" w:rsidRPr="00FF48B9">
        <w:rPr>
          <w:lang w:val="es-ES"/>
        </w:rPr>
        <w:t xml:space="preserve"> 37 39-65.</w:t>
      </w:r>
    </w:p>
    <w:p w:rsidR="00FF48B9" w:rsidRPr="00B2050B" w:rsidRDefault="00A603E0" w:rsidP="00B811F7">
      <w:pPr>
        <w:pStyle w:val="Bibliografia"/>
        <w:rPr>
          <w:lang w:val="fr-FR"/>
        </w:rPr>
      </w:pPr>
      <w:proofErr w:type="spellStart"/>
      <w:r w:rsidRPr="00B2050B">
        <w:rPr>
          <w:smallCaps/>
          <w:lang w:val="fr-FR"/>
        </w:rPr>
        <w:t>Cirot</w:t>
      </w:r>
      <w:proofErr w:type="spellEnd"/>
      <w:r w:rsidR="00FF48B9" w:rsidRPr="00B2050B">
        <w:rPr>
          <w:lang w:val="fr-FR"/>
        </w:rPr>
        <w:t>, G. (1904)</w:t>
      </w:r>
      <w:r w:rsidRPr="00B2050B">
        <w:rPr>
          <w:lang w:val="fr-FR"/>
        </w:rPr>
        <w:t>,</w:t>
      </w:r>
      <w:r w:rsidR="00FF48B9" w:rsidRPr="00B2050B">
        <w:rPr>
          <w:lang w:val="fr-FR"/>
        </w:rPr>
        <w:t xml:space="preserve"> </w:t>
      </w:r>
      <w:r w:rsidR="00FF48B9" w:rsidRPr="00B2050B">
        <w:rPr>
          <w:i/>
          <w:iCs/>
          <w:lang w:val="fr-FR"/>
        </w:rPr>
        <w:t>Mariana, historien</w:t>
      </w:r>
      <w:r w:rsidR="00FF48B9" w:rsidRPr="00B2050B">
        <w:rPr>
          <w:lang w:val="fr-FR"/>
        </w:rPr>
        <w:t xml:space="preserve">. Bordeaux, </w:t>
      </w:r>
      <w:proofErr w:type="spellStart"/>
      <w:r w:rsidR="00FF48B9" w:rsidRPr="00B2050B">
        <w:rPr>
          <w:lang w:val="fr-FR"/>
        </w:rPr>
        <w:t>Feret</w:t>
      </w:r>
      <w:proofErr w:type="spellEnd"/>
      <w:r w:rsidR="00FF48B9" w:rsidRPr="00B2050B">
        <w:rPr>
          <w:lang w:val="fr-FR"/>
        </w:rPr>
        <w:t xml:space="preserve"> &amp; fils.</w:t>
      </w:r>
    </w:p>
    <w:p w:rsidR="00FF48B9" w:rsidRPr="00FF48B9" w:rsidRDefault="00A603E0" w:rsidP="00B811F7">
      <w:pPr>
        <w:pStyle w:val="Bibliografia"/>
        <w:rPr>
          <w:lang w:val="es-ES"/>
        </w:rPr>
      </w:pPr>
      <w:r w:rsidRPr="00A603E0">
        <w:rPr>
          <w:smallCaps/>
          <w:lang w:val="es-ES"/>
        </w:rPr>
        <w:t>Contreras, S.; Miranda</w:t>
      </w:r>
      <w:r w:rsidR="00FF48B9" w:rsidRPr="00543E76">
        <w:rPr>
          <w:lang w:val="es-ES"/>
        </w:rPr>
        <w:t>, A. (2017)</w:t>
      </w:r>
      <w:r>
        <w:rPr>
          <w:lang w:val="es-ES"/>
        </w:rPr>
        <w:t>,</w:t>
      </w:r>
      <w:r w:rsidR="00FF48B9" w:rsidRPr="00543E76">
        <w:rPr>
          <w:lang w:val="es-ES"/>
        </w:rPr>
        <w:t xml:space="preserve"> </w:t>
      </w:r>
      <w:r w:rsidR="00FF48B9" w:rsidRPr="00FF48B9">
        <w:rPr>
          <w:lang w:val="es-ES"/>
        </w:rPr>
        <w:t>“Limosna y obligación de asistir a los pobres en la Escuela jesuita de los siglos de oro: Francisco de Toledo, Juan de Mariana, Francisco Suárez y Juan de Lugo”</w:t>
      </w:r>
      <w:r>
        <w:rPr>
          <w:lang w:val="es-ES"/>
        </w:rPr>
        <w:t>:</w:t>
      </w:r>
      <w:r w:rsidR="00FF48B9" w:rsidRPr="00FF48B9">
        <w:rPr>
          <w:lang w:val="es-ES"/>
        </w:rPr>
        <w:t xml:space="preserve"> </w:t>
      </w:r>
      <w:r w:rsidR="00FF48B9" w:rsidRPr="00FF48B9">
        <w:rPr>
          <w:i/>
          <w:iCs/>
          <w:lang w:val="es-ES"/>
        </w:rPr>
        <w:t>Revista de Derecho</w:t>
      </w:r>
      <w:r w:rsidR="00FF48B9" w:rsidRPr="00FF48B9">
        <w:rPr>
          <w:lang w:val="es-ES"/>
        </w:rPr>
        <w:t xml:space="preserve"> 15 31-48.</w:t>
      </w:r>
    </w:p>
    <w:p w:rsidR="00FF48B9" w:rsidRPr="00ED28A1" w:rsidRDefault="00A603E0" w:rsidP="00B811F7">
      <w:pPr>
        <w:pStyle w:val="Bibliografia"/>
        <w:rPr>
          <w:lang w:val="pt-PT"/>
        </w:rPr>
      </w:pPr>
      <w:r w:rsidRPr="00A603E0">
        <w:rPr>
          <w:smallCaps/>
          <w:lang w:val="es-ES"/>
        </w:rPr>
        <w:t>Dávila</w:t>
      </w:r>
      <w:r w:rsidR="00FF48B9" w:rsidRPr="00FF48B9">
        <w:rPr>
          <w:lang w:val="es-ES"/>
        </w:rPr>
        <w:t>, A. (2019)</w:t>
      </w:r>
      <w:r>
        <w:rPr>
          <w:lang w:val="es-ES"/>
        </w:rPr>
        <w:t>,</w:t>
      </w:r>
      <w:r w:rsidR="00FF48B9" w:rsidRPr="00FF48B9">
        <w:rPr>
          <w:lang w:val="es-ES"/>
        </w:rPr>
        <w:t xml:space="preserve"> </w:t>
      </w:r>
      <w:r w:rsidR="00FF48B9" w:rsidRPr="00FF48B9">
        <w:rPr>
          <w:i/>
          <w:iCs/>
          <w:lang w:val="es-ES"/>
        </w:rPr>
        <w:t>Benito Arias Montano. Apología de la Biblia Regia: introducción, edición crítica, traducción anotada e índices</w:t>
      </w:r>
      <w:r w:rsidR="00FF48B9" w:rsidRPr="00FF48B9">
        <w:rPr>
          <w:lang w:val="es-ES"/>
        </w:rPr>
        <w:t xml:space="preserve">. </w:t>
      </w:r>
      <w:proofErr w:type="spellStart"/>
      <w:r w:rsidR="00FF48B9" w:rsidRPr="00ED28A1">
        <w:rPr>
          <w:lang w:val="pt-PT"/>
        </w:rPr>
        <w:t>Alcañiz</w:t>
      </w:r>
      <w:proofErr w:type="spellEnd"/>
      <w:r w:rsidR="00FF48B9" w:rsidRPr="00ED28A1">
        <w:rPr>
          <w:lang w:val="pt-PT"/>
        </w:rPr>
        <w:t xml:space="preserve">, Instituto de </w:t>
      </w:r>
      <w:proofErr w:type="spellStart"/>
      <w:r w:rsidR="00FF48B9" w:rsidRPr="00ED28A1">
        <w:rPr>
          <w:lang w:val="pt-PT"/>
        </w:rPr>
        <w:t>Estudios</w:t>
      </w:r>
      <w:proofErr w:type="spellEnd"/>
      <w:r w:rsidR="00FF48B9" w:rsidRPr="00ED28A1">
        <w:rPr>
          <w:lang w:val="pt-PT"/>
        </w:rPr>
        <w:t xml:space="preserve"> Humanísticos; Lisboa: Centro de E</w:t>
      </w:r>
      <w:r w:rsidR="00FF48B9">
        <w:rPr>
          <w:lang w:val="pt-PT"/>
        </w:rPr>
        <w:t>studos Clássicos.</w:t>
      </w:r>
    </w:p>
    <w:p w:rsidR="00FF48B9" w:rsidRPr="00FF48B9" w:rsidRDefault="00A603E0" w:rsidP="00B811F7">
      <w:pPr>
        <w:pStyle w:val="Bibliografia"/>
        <w:rPr>
          <w:lang w:val="es-ES"/>
        </w:rPr>
      </w:pPr>
      <w:r w:rsidRPr="00A603E0">
        <w:rPr>
          <w:smallCaps/>
          <w:lang w:val="es-ES"/>
        </w:rPr>
        <w:t>Durán Guerra</w:t>
      </w:r>
      <w:r w:rsidR="00FF48B9" w:rsidRPr="00FF48B9">
        <w:rPr>
          <w:lang w:val="es-ES"/>
        </w:rPr>
        <w:t>, L. (2008)</w:t>
      </w:r>
      <w:r>
        <w:rPr>
          <w:lang w:val="es-ES"/>
        </w:rPr>
        <w:t>,</w:t>
      </w:r>
      <w:r w:rsidR="00FF48B9" w:rsidRPr="00FF48B9">
        <w:rPr>
          <w:lang w:val="es-ES"/>
        </w:rPr>
        <w:t xml:space="preserve"> “Benito Arias Montano. Emblemas para una </w:t>
      </w:r>
      <w:proofErr w:type="spellStart"/>
      <w:r w:rsidR="00FF48B9" w:rsidRPr="00FF48B9">
        <w:rPr>
          <w:lang w:val="es-ES"/>
        </w:rPr>
        <w:t>bibli</w:t>
      </w:r>
      <w:r>
        <w:rPr>
          <w:lang w:val="es-ES"/>
        </w:rPr>
        <w:t>-</w:t>
      </w:r>
      <w:r w:rsidR="00FF48B9" w:rsidRPr="00FF48B9">
        <w:rPr>
          <w:lang w:val="es-ES"/>
        </w:rPr>
        <w:t>zación</w:t>
      </w:r>
      <w:proofErr w:type="spellEnd"/>
      <w:r w:rsidR="00FF48B9" w:rsidRPr="00FF48B9">
        <w:rPr>
          <w:lang w:val="es-ES"/>
        </w:rPr>
        <w:t xml:space="preserve"> de la política”</w:t>
      </w:r>
      <w:r>
        <w:rPr>
          <w:lang w:val="es-ES"/>
        </w:rPr>
        <w:t>:</w:t>
      </w:r>
      <w:r w:rsidR="00FF48B9" w:rsidRPr="00FF48B9">
        <w:rPr>
          <w:lang w:val="es-ES"/>
        </w:rPr>
        <w:t xml:space="preserve"> </w:t>
      </w:r>
      <w:r w:rsidR="00FF48B9" w:rsidRPr="00FF48B9">
        <w:rPr>
          <w:i/>
          <w:iCs/>
          <w:lang w:val="es-ES"/>
        </w:rPr>
        <w:t>Cuadernos sobre Vico</w:t>
      </w:r>
      <w:r w:rsidR="00FF48B9" w:rsidRPr="00FF48B9">
        <w:rPr>
          <w:lang w:val="es-ES"/>
        </w:rPr>
        <w:t xml:space="preserve"> 21/22 237-262.</w:t>
      </w:r>
    </w:p>
    <w:p w:rsidR="00FF48B9" w:rsidRPr="00FF48B9" w:rsidRDefault="009F41AD" w:rsidP="00B811F7">
      <w:pPr>
        <w:pStyle w:val="Bibliografia"/>
        <w:rPr>
          <w:lang w:val="es-ES"/>
        </w:rPr>
      </w:pPr>
      <w:r w:rsidRPr="00B2050B">
        <w:rPr>
          <w:smallCaps/>
          <w:lang w:val="it-IT"/>
        </w:rPr>
        <w:t>Erasmus</w:t>
      </w:r>
      <w:r w:rsidR="00FF48B9" w:rsidRPr="00B2050B">
        <w:rPr>
          <w:lang w:val="it-IT"/>
        </w:rPr>
        <w:t>, D. (1979 [1511])</w:t>
      </w:r>
      <w:r w:rsidRPr="00B2050B">
        <w:rPr>
          <w:lang w:val="it-IT"/>
        </w:rPr>
        <w:t>,</w:t>
      </w:r>
      <w:r w:rsidR="00FF48B9" w:rsidRPr="00B2050B">
        <w:rPr>
          <w:lang w:val="it-IT"/>
        </w:rPr>
        <w:t xml:space="preserve"> </w:t>
      </w:r>
      <w:r w:rsidR="00FF48B9" w:rsidRPr="00B2050B">
        <w:rPr>
          <w:i/>
          <w:iCs/>
          <w:lang w:val="it-IT"/>
        </w:rPr>
        <w:t>Opera omnia</w:t>
      </w:r>
      <w:r w:rsidR="00FF48B9" w:rsidRPr="00B2050B">
        <w:rPr>
          <w:lang w:val="it-IT"/>
        </w:rPr>
        <w:t xml:space="preserve">. </w:t>
      </w:r>
      <w:r w:rsidR="00FF48B9" w:rsidRPr="00B2050B">
        <w:rPr>
          <w:i/>
          <w:iCs/>
          <w:lang w:val="it-IT"/>
        </w:rPr>
        <w:t>Recognita et adnotatione critica instructa notisque illustrata</w:t>
      </w:r>
      <w:r w:rsidR="00FF48B9" w:rsidRPr="00B2050B">
        <w:rPr>
          <w:lang w:val="it-IT"/>
        </w:rPr>
        <w:t xml:space="preserve">. </w:t>
      </w:r>
      <w:r w:rsidR="00FF48B9" w:rsidRPr="00FF48B9">
        <w:rPr>
          <w:lang w:val="es-ES"/>
        </w:rPr>
        <w:t xml:space="preserve">4(3). Miller, C. H. (ed.). </w:t>
      </w:r>
      <w:proofErr w:type="spellStart"/>
      <w:r w:rsidR="00FF48B9" w:rsidRPr="00FF48B9">
        <w:rPr>
          <w:lang w:val="es-ES"/>
        </w:rPr>
        <w:t>Amsterdam</w:t>
      </w:r>
      <w:proofErr w:type="spellEnd"/>
      <w:r w:rsidR="00FF48B9" w:rsidRPr="00FF48B9">
        <w:rPr>
          <w:lang w:val="es-ES"/>
        </w:rPr>
        <w:t>, North-</w:t>
      </w:r>
      <w:proofErr w:type="spellStart"/>
      <w:r w:rsidR="00FF48B9" w:rsidRPr="00FF48B9">
        <w:rPr>
          <w:lang w:val="es-ES"/>
        </w:rPr>
        <w:t>Holland</w:t>
      </w:r>
      <w:proofErr w:type="spellEnd"/>
      <w:r w:rsidR="00FF48B9" w:rsidRPr="00FF48B9">
        <w:rPr>
          <w:lang w:val="es-ES"/>
        </w:rPr>
        <w:t xml:space="preserve"> Publishing Company.</w:t>
      </w:r>
    </w:p>
    <w:p w:rsidR="00FF48B9" w:rsidRPr="00FF48B9" w:rsidRDefault="009F41AD" w:rsidP="00B811F7">
      <w:pPr>
        <w:pStyle w:val="Bibliografia"/>
        <w:rPr>
          <w:lang w:val="es-ES"/>
        </w:rPr>
      </w:pPr>
      <w:r w:rsidRPr="009F41AD">
        <w:rPr>
          <w:smallCaps/>
          <w:lang w:val="es-ES"/>
        </w:rPr>
        <w:t>Fernández De La Mora</w:t>
      </w:r>
      <w:r w:rsidR="00FF48B9" w:rsidRPr="00FF48B9">
        <w:rPr>
          <w:lang w:val="es-ES"/>
        </w:rPr>
        <w:t>, G. (1993)</w:t>
      </w:r>
      <w:r>
        <w:rPr>
          <w:lang w:val="es-ES"/>
        </w:rPr>
        <w:t>,</w:t>
      </w:r>
      <w:r w:rsidR="00FF48B9" w:rsidRPr="00FF48B9">
        <w:rPr>
          <w:lang w:val="es-ES"/>
        </w:rPr>
        <w:t xml:space="preserve"> “El proceso contra el Padre Mariana”</w:t>
      </w:r>
      <w:r>
        <w:rPr>
          <w:lang w:val="es-ES"/>
        </w:rPr>
        <w:t>:</w:t>
      </w:r>
      <w:r w:rsidR="00FF48B9" w:rsidRPr="00FF48B9">
        <w:rPr>
          <w:lang w:val="es-ES"/>
        </w:rPr>
        <w:t xml:space="preserve"> </w:t>
      </w:r>
      <w:r w:rsidR="00FF48B9" w:rsidRPr="00FF48B9">
        <w:rPr>
          <w:i/>
          <w:iCs/>
          <w:lang w:val="es-ES"/>
        </w:rPr>
        <w:t>Revista de Estudios Políticos</w:t>
      </w:r>
      <w:r w:rsidR="00FF48B9" w:rsidRPr="00FF48B9">
        <w:rPr>
          <w:lang w:val="es-ES"/>
        </w:rPr>
        <w:t xml:space="preserve"> 79 47-99.</w:t>
      </w:r>
    </w:p>
    <w:p w:rsidR="00FF48B9" w:rsidRPr="009F41AD" w:rsidRDefault="009F41AD" w:rsidP="00B811F7">
      <w:pPr>
        <w:pStyle w:val="Bibliografia"/>
        <w:rPr>
          <w:lang w:val="es-ES"/>
        </w:rPr>
      </w:pPr>
      <w:r w:rsidRPr="009F41AD">
        <w:rPr>
          <w:smallCaps/>
          <w:lang w:val="es-ES"/>
        </w:rPr>
        <w:t>Fernández Delgado</w:t>
      </w:r>
      <w:r w:rsidR="00FF48B9" w:rsidRPr="00FF48B9">
        <w:rPr>
          <w:lang w:val="es-ES"/>
        </w:rPr>
        <w:t xml:space="preserve">, R. “La pobreza en la </w:t>
      </w:r>
      <w:r w:rsidR="00FF48B9" w:rsidRPr="00FF48B9">
        <w:rPr>
          <w:i/>
          <w:iCs/>
          <w:lang w:val="es-ES"/>
        </w:rPr>
        <w:t xml:space="preserve">literatura especular </w:t>
      </w:r>
      <w:r w:rsidR="00FF48B9" w:rsidRPr="00FF48B9">
        <w:rPr>
          <w:lang w:val="es-ES"/>
        </w:rPr>
        <w:t>castellana del siglo XVII: Juan de Mariana y Saavedra Fajardo”</w:t>
      </w:r>
      <w:r>
        <w:rPr>
          <w:lang w:val="es-ES"/>
        </w:rPr>
        <w:t>:</w:t>
      </w:r>
      <w:r w:rsidR="00FF48B9" w:rsidRPr="00FF48B9">
        <w:rPr>
          <w:lang w:val="es-ES"/>
        </w:rPr>
        <w:t xml:space="preserve"> </w:t>
      </w:r>
      <w:proofErr w:type="spellStart"/>
      <w:r w:rsidR="00FF48B9" w:rsidRPr="009F41AD">
        <w:rPr>
          <w:i/>
          <w:iCs/>
          <w:lang w:val="es-ES"/>
        </w:rPr>
        <w:t>Iberian</w:t>
      </w:r>
      <w:proofErr w:type="spellEnd"/>
      <w:r w:rsidR="00FF48B9" w:rsidRPr="009F41AD">
        <w:rPr>
          <w:i/>
          <w:iCs/>
          <w:lang w:val="es-ES"/>
        </w:rPr>
        <w:t xml:space="preserve"> </w:t>
      </w:r>
      <w:proofErr w:type="spellStart"/>
      <w:r w:rsidR="00FF48B9" w:rsidRPr="009F41AD">
        <w:rPr>
          <w:i/>
          <w:iCs/>
          <w:lang w:val="es-ES"/>
        </w:rPr>
        <w:t>Journal</w:t>
      </w:r>
      <w:proofErr w:type="spellEnd"/>
      <w:r w:rsidR="00FF48B9" w:rsidRPr="009F41AD">
        <w:rPr>
          <w:i/>
          <w:iCs/>
          <w:lang w:val="es-ES"/>
        </w:rPr>
        <w:t xml:space="preserve"> of </w:t>
      </w:r>
      <w:proofErr w:type="spellStart"/>
      <w:r w:rsidR="00FF48B9" w:rsidRPr="009F41AD">
        <w:rPr>
          <w:i/>
          <w:iCs/>
          <w:lang w:val="es-ES"/>
        </w:rPr>
        <w:t>the</w:t>
      </w:r>
      <w:proofErr w:type="spellEnd"/>
      <w:r w:rsidR="00FF48B9" w:rsidRPr="009F41AD">
        <w:rPr>
          <w:i/>
          <w:iCs/>
          <w:lang w:val="es-ES"/>
        </w:rPr>
        <w:t xml:space="preserve"> </w:t>
      </w:r>
      <w:proofErr w:type="spellStart"/>
      <w:r w:rsidR="00FF48B9" w:rsidRPr="009F41AD">
        <w:rPr>
          <w:i/>
          <w:iCs/>
          <w:lang w:val="es-ES"/>
        </w:rPr>
        <w:t>History</w:t>
      </w:r>
      <w:proofErr w:type="spellEnd"/>
      <w:r w:rsidR="00FF48B9" w:rsidRPr="009F41AD">
        <w:rPr>
          <w:i/>
          <w:iCs/>
          <w:lang w:val="es-ES"/>
        </w:rPr>
        <w:t xml:space="preserve"> of </w:t>
      </w:r>
      <w:proofErr w:type="spellStart"/>
      <w:r w:rsidR="00FF48B9" w:rsidRPr="009F41AD">
        <w:rPr>
          <w:i/>
          <w:iCs/>
          <w:lang w:val="es-ES"/>
        </w:rPr>
        <w:t>Economic</w:t>
      </w:r>
      <w:proofErr w:type="spellEnd"/>
      <w:r w:rsidR="00FF48B9" w:rsidRPr="009F41AD">
        <w:rPr>
          <w:i/>
          <w:iCs/>
          <w:lang w:val="es-ES"/>
        </w:rPr>
        <w:t xml:space="preserve"> </w:t>
      </w:r>
      <w:proofErr w:type="spellStart"/>
      <w:r w:rsidR="00FF48B9" w:rsidRPr="009F41AD">
        <w:rPr>
          <w:i/>
          <w:iCs/>
          <w:lang w:val="es-ES"/>
        </w:rPr>
        <w:t>Thought</w:t>
      </w:r>
      <w:proofErr w:type="spellEnd"/>
      <w:r w:rsidR="00FF48B9" w:rsidRPr="009F41AD">
        <w:rPr>
          <w:i/>
          <w:iCs/>
          <w:lang w:val="es-ES"/>
        </w:rPr>
        <w:t xml:space="preserve"> </w:t>
      </w:r>
      <w:r w:rsidR="00FF48B9" w:rsidRPr="009F41AD">
        <w:rPr>
          <w:lang w:val="es-ES"/>
        </w:rPr>
        <w:t>5(1) 29-43.</w:t>
      </w:r>
    </w:p>
    <w:p w:rsidR="00FF48B9" w:rsidRPr="00B2050B" w:rsidRDefault="009F41AD" w:rsidP="00B811F7">
      <w:pPr>
        <w:pStyle w:val="Bibliografia"/>
        <w:rPr>
          <w:lang w:val="es-ES"/>
        </w:rPr>
      </w:pPr>
      <w:proofErr w:type="spellStart"/>
      <w:r w:rsidRPr="00B2050B">
        <w:rPr>
          <w:smallCaps/>
          <w:lang w:val="es-ES"/>
        </w:rPr>
        <w:t>Galino</w:t>
      </w:r>
      <w:proofErr w:type="spellEnd"/>
      <w:r w:rsidR="00FF48B9" w:rsidRPr="00B2050B">
        <w:rPr>
          <w:lang w:val="es-ES"/>
        </w:rPr>
        <w:t>, M. A. (1948)</w:t>
      </w:r>
      <w:r w:rsidRPr="00B2050B">
        <w:rPr>
          <w:lang w:val="es-ES"/>
        </w:rPr>
        <w:t>,</w:t>
      </w:r>
      <w:r w:rsidR="00FF48B9" w:rsidRPr="00B2050B">
        <w:rPr>
          <w:lang w:val="es-ES"/>
        </w:rPr>
        <w:t xml:space="preserve"> </w:t>
      </w:r>
      <w:r w:rsidR="00FF48B9" w:rsidRPr="00FF48B9">
        <w:rPr>
          <w:i/>
          <w:iCs/>
          <w:lang w:val="es-ES"/>
        </w:rPr>
        <w:t>Los tratados sobre educación de príncipes</w:t>
      </w:r>
      <w:r w:rsidR="00FF48B9" w:rsidRPr="00FF48B9">
        <w:rPr>
          <w:lang w:val="es-ES"/>
        </w:rPr>
        <w:t xml:space="preserve">. </w:t>
      </w:r>
      <w:r w:rsidR="00FF48B9" w:rsidRPr="00B2050B">
        <w:rPr>
          <w:lang w:val="es-ES"/>
        </w:rPr>
        <w:t>Madrid, Consejo Superior de Investigaciones Científicas.</w:t>
      </w:r>
    </w:p>
    <w:p w:rsidR="00FF48B9" w:rsidRPr="009F41AD" w:rsidRDefault="009F41AD" w:rsidP="00B811F7">
      <w:pPr>
        <w:pStyle w:val="Bibliografia"/>
      </w:pPr>
      <w:r w:rsidRPr="009F41AD">
        <w:rPr>
          <w:smallCaps/>
          <w:lang w:val="en-US"/>
        </w:rPr>
        <w:t>Gilbert</w:t>
      </w:r>
      <w:r w:rsidR="00FF48B9" w:rsidRPr="007B7D6C">
        <w:rPr>
          <w:lang w:val="en-US"/>
        </w:rPr>
        <w:t>, F. (1939)</w:t>
      </w:r>
      <w:r>
        <w:rPr>
          <w:lang w:val="en-US"/>
        </w:rPr>
        <w:t>,</w:t>
      </w:r>
      <w:r w:rsidR="00FF48B9" w:rsidRPr="007B7D6C">
        <w:rPr>
          <w:lang w:val="en-US"/>
        </w:rPr>
        <w:t xml:space="preserve"> </w:t>
      </w:r>
      <w:r w:rsidR="00FF48B9" w:rsidRPr="009A79C5">
        <w:rPr>
          <w:lang w:val="en-US"/>
        </w:rPr>
        <w:t xml:space="preserve">“The Humanist Concept </w:t>
      </w:r>
      <w:r w:rsidR="00FF48B9">
        <w:rPr>
          <w:lang w:val="en-US"/>
        </w:rPr>
        <w:t>of the Prince and the Prince of Machiavelli”</w:t>
      </w:r>
      <w:r>
        <w:rPr>
          <w:lang w:val="en-US"/>
        </w:rPr>
        <w:t>:</w:t>
      </w:r>
      <w:r w:rsidR="00FF48B9">
        <w:rPr>
          <w:lang w:val="en-US"/>
        </w:rPr>
        <w:t xml:space="preserve"> </w:t>
      </w:r>
      <w:r w:rsidR="00FF48B9" w:rsidRPr="009F41AD">
        <w:rPr>
          <w:i/>
          <w:iCs/>
        </w:rPr>
        <w:t>The Journal of Modern History</w:t>
      </w:r>
      <w:r w:rsidR="00FF48B9" w:rsidRPr="009F41AD">
        <w:t xml:space="preserve"> 11(4) 449-483.</w:t>
      </w:r>
    </w:p>
    <w:p w:rsidR="00FF48B9" w:rsidRPr="00FF48B9" w:rsidRDefault="009F41AD" w:rsidP="00B811F7">
      <w:pPr>
        <w:pStyle w:val="Bibliografia"/>
        <w:rPr>
          <w:lang w:val="es-ES"/>
        </w:rPr>
      </w:pPr>
      <w:r w:rsidRPr="009F41AD">
        <w:rPr>
          <w:smallCaps/>
          <w:lang w:val="es-ES"/>
        </w:rPr>
        <w:t>Gómez Canseco</w:t>
      </w:r>
      <w:r w:rsidR="00FF48B9" w:rsidRPr="00FF48B9">
        <w:rPr>
          <w:lang w:val="es-ES"/>
        </w:rPr>
        <w:t>, L. (2012)</w:t>
      </w:r>
      <w:r>
        <w:rPr>
          <w:lang w:val="es-ES"/>
        </w:rPr>
        <w:t>,</w:t>
      </w:r>
      <w:r w:rsidR="00FF48B9" w:rsidRPr="00FF48B9">
        <w:rPr>
          <w:lang w:val="es-ES"/>
        </w:rPr>
        <w:t xml:space="preserve"> “</w:t>
      </w:r>
      <w:proofErr w:type="spellStart"/>
      <w:r w:rsidR="00FF48B9" w:rsidRPr="00FF48B9">
        <w:rPr>
          <w:lang w:val="es-ES"/>
        </w:rPr>
        <w:t>Biblismo</w:t>
      </w:r>
      <w:proofErr w:type="spellEnd"/>
      <w:r w:rsidR="00FF48B9" w:rsidRPr="00FF48B9">
        <w:rPr>
          <w:lang w:val="es-ES"/>
        </w:rPr>
        <w:t xml:space="preserve">, Humanismo y Hebraísmo: lindes y encrucijadas”: </w:t>
      </w:r>
      <w:proofErr w:type="spellStart"/>
      <w:r w:rsidR="00FF48B9" w:rsidRPr="009F41AD">
        <w:rPr>
          <w:smallCaps/>
          <w:lang w:val="es-ES"/>
        </w:rPr>
        <w:t>Egido</w:t>
      </w:r>
      <w:proofErr w:type="spellEnd"/>
      <w:r w:rsidR="00FF48B9" w:rsidRPr="00FF48B9">
        <w:rPr>
          <w:lang w:val="es-ES"/>
        </w:rPr>
        <w:t xml:space="preserve">, A.; </w:t>
      </w:r>
      <w:proofErr w:type="spellStart"/>
      <w:r w:rsidR="00FF48B9" w:rsidRPr="009F41AD">
        <w:rPr>
          <w:smallCaps/>
          <w:lang w:val="es-ES"/>
        </w:rPr>
        <w:t>Laplana</w:t>
      </w:r>
      <w:proofErr w:type="spellEnd"/>
      <w:r w:rsidR="00FF48B9" w:rsidRPr="00FF48B9">
        <w:rPr>
          <w:lang w:val="es-ES"/>
        </w:rPr>
        <w:t xml:space="preserve">, J. E. (eds.) (2012), </w:t>
      </w:r>
      <w:r w:rsidR="00FF48B9" w:rsidRPr="00FF48B9">
        <w:rPr>
          <w:i/>
          <w:iCs/>
          <w:lang w:val="es-ES"/>
        </w:rPr>
        <w:t>Saberes humanísticos y formas de vida. Usos y abusos</w:t>
      </w:r>
      <w:r w:rsidR="00FF48B9" w:rsidRPr="00FF48B9">
        <w:rPr>
          <w:lang w:val="es-ES"/>
        </w:rPr>
        <w:t xml:space="preserve">. Zaragoza, Institución Fernando el </w:t>
      </w:r>
      <w:proofErr w:type="gramStart"/>
      <w:r w:rsidR="00FF48B9" w:rsidRPr="00FF48B9">
        <w:rPr>
          <w:lang w:val="es-ES"/>
        </w:rPr>
        <w:t>Católico</w:t>
      </w:r>
      <w:proofErr w:type="gramEnd"/>
      <w:r w:rsidR="00FF48B9" w:rsidRPr="00FF48B9">
        <w:rPr>
          <w:lang w:val="es-ES"/>
        </w:rPr>
        <w:t>, 133-149.</w:t>
      </w:r>
    </w:p>
    <w:p w:rsidR="00FF48B9" w:rsidRPr="00D86CB9" w:rsidRDefault="009F41AD" w:rsidP="00B811F7">
      <w:pPr>
        <w:pStyle w:val="Bibliografia"/>
      </w:pPr>
      <w:r w:rsidRPr="009F41AD">
        <w:rPr>
          <w:smallCaps/>
        </w:rPr>
        <w:t>Haskell</w:t>
      </w:r>
      <w:r w:rsidR="00FF48B9" w:rsidRPr="00FF48B9">
        <w:t>, Y. (2017)</w:t>
      </w:r>
      <w:r>
        <w:t>,</w:t>
      </w:r>
      <w:r w:rsidR="00FF48B9" w:rsidRPr="00FF48B9">
        <w:t xml:space="preserve"> </w:t>
      </w:r>
      <w:r w:rsidR="00FF48B9" w:rsidRPr="004B610D">
        <w:rPr>
          <w:lang w:val="en-US"/>
        </w:rPr>
        <w:t xml:space="preserve">“Conjuring with the Classics: Neo-Latin Poets and Their Pagan Familiars”: </w:t>
      </w:r>
      <w:proofErr w:type="spellStart"/>
      <w:r w:rsidR="00FF48B9" w:rsidRPr="009F41AD">
        <w:rPr>
          <w:smallCaps/>
          <w:lang w:val="en-US"/>
        </w:rPr>
        <w:t>Moul</w:t>
      </w:r>
      <w:proofErr w:type="spellEnd"/>
      <w:r w:rsidR="00FF48B9" w:rsidRPr="004B610D">
        <w:rPr>
          <w:lang w:val="en-US"/>
        </w:rPr>
        <w:t xml:space="preserve">, Victoria (ed.) </w:t>
      </w:r>
      <w:r w:rsidR="00FF48B9">
        <w:t>(2017)</w:t>
      </w:r>
      <w:r w:rsidR="00FF48B9" w:rsidRPr="00D86CB9">
        <w:t xml:space="preserve">, </w:t>
      </w:r>
      <w:r w:rsidR="00FF48B9" w:rsidRPr="00D86CB9">
        <w:rPr>
          <w:i/>
          <w:iCs/>
        </w:rPr>
        <w:t>A Guide to Neo-Latin Literature</w:t>
      </w:r>
      <w:r w:rsidR="00FF48B9" w:rsidRPr="00D86CB9">
        <w:t>. Cambridge</w:t>
      </w:r>
      <w:r w:rsidR="00FF48B9">
        <w:t>,</w:t>
      </w:r>
      <w:r w:rsidR="00FF48B9" w:rsidRPr="00D86CB9">
        <w:t xml:space="preserve"> Cambridge University Press</w:t>
      </w:r>
      <w:r w:rsidR="00FF48B9">
        <w:t xml:space="preserve">, </w:t>
      </w:r>
      <w:r w:rsidR="00FF48B9" w:rsidRPr="00D86CB9">
        <w:t>17-34.</w:t>
      </w:r>
    </w:p>
    <w:p w:rsidR="00FF48B9" w:rsidRPr="007B7D6C" w:rsidRDefault="009F41AD" w:rsidP="00B811F7">
      <w:pPr>
        <w:pStyle w:val="Bibliografia"/>
        <w:rPr>
          <w:lang w:val="en-US"/>
        </w:rPr>
      </w:pPr>
      <w:bookmarkStart w:id="0" w:name="_Hlk534820832"/>
      <w:proofErr w:type="spellStart"/>
      <w:r w:rsidRPr="009F41AD">
        <w:rPr>
          <w:smallCaps/>
        </w:rPr>
        <w:t>Ilić</w:t>
      </w:r>
      <w:bookmarkEnd w:id="0"/>
      <w:proofErr w:type="spellEnd"/>
      <w:r w:rsidR="00FF48B9" w:rsidRPr="00C12C5A">
        <w:t>, L. (2015)</w:t>
      </w:r>
      <w:r>
        <w:t>,</w:t>
      </w:r>
      <w:r w:rsidR="00FF48B9" w:rsidRPr="00C12C5A">
        <w:t xml:space="preserve"> </w:t>
      </w:r>
      <w:r w:rsidR="00FF48B9">
        <w:t xml:space="preserve">“What Has </w:t>
      </w:r>
      <w:proofErr w:type="spellStart"/>
      <w:r w:rsidR="00FF48B9">
        <w:t>Flacius</w:t>
      </w:r>
      <w:proofErr w:type="spellEnd"/>
      <w:r w:rsidR="00FF48B9">
        <w:t xml:space="preserve"> to Do with Erasmus? The Biblical Huma</w:t>
      </w:r>
      <w:r w:rsidR="006C1693">
        <w:t>-</w:t>
      </w:r>
      <w:proofErr w:type="spellStart"/>
      <w:r w:rsidR="00FF48B9">
        <w:t>nism</w:t>
      </w:r>
      <w:proofErr w:type="spellEnd"/>
      <w:r w:rsidR="00FF48B9">
        <w:t xml:space="preserve"> of Matthias </w:t>
      </w:r>
      <w:proofErr w:type="spellStart"/>
      <w:r w:rsidR="00FF48B9">
        <w:t>Flacius</w:t>
      </w:r>
      <w:proofErr w:type="spellEnd"/>
      <w:r w:rsidR="00FF48B9">
        <w:t xml:space="preserve"> </w:t>
      </w:r>
      <w:proofErr w:type="spellStart"/>
      <w:r w:rsidR="00FF48B9">
        <w:t>Illyricus</w:t>
      </w:r>
      <w:proofErr w:type="spellEnd"/>
      <w:r w:rsidR="00FF48B9">
        <w:t>”</w:t>
      </w:r>
      <w:r w:rsidR="006C1693">
        <w:t>:</w:t>
      </w:r>
      <w:r w:rsidR="00FF48B9">
        <w:t xml:space="preserve"> </w:t>
      </w:r>
      <w:r w:rsidR="00FF48B9" w:rsidRPr="007B7D6C">
        <w:rPr>
          <w:i/>
          <w:iCs/>
          <w:lang w:val="en-US"/>
        </w:rPr>
        <w:t xml:space="preserve">Colloquia </w:t>
      </w:r>
      <w:proofErr w:type="spellStart"/>
      <w:r w:rsidR="00FF48B9" w:rsidRPr="007B7D6C">
        <w:rPr>
          <w:i/>
          <w:iCs/>
          <w:lang w:val="en-US"/>
        </w:rPr>
        <w:t>Maruliana</w:t>
      </w:r>
      <w:proofErr w:type="spellEnd"/>
      <w:r w:rsidR="00FF48B9" w:rsidRPr="007B7D6C">
        <w:rPr>
          <w:lang w:val="en-US"/>
        </w:rPr>
        <w:t xml:space="preserve"> 24 207-220.</w:t>
      </w:r>
    </w:p>
    <w:p w:rsidR="00FF48B9" w:rsidRPr="007B7D6C" w:rsidRDefault="006C1693" w:rsidP="00B811F7">
      <w:pPr>
        <w:pStyle w:val="Bibliografia"/>
        <w:rPr>
          <w:lang w:val="de-DE"/>
        </w:rPr>
      </w:pPr>
      <w:proofErr w:type="spellStart"/>
      <w:r w:rsidRPr="006C1693">
        <w:rPr>
          <w:smallCaps/>
          <w:lang w:val="en-US"/>
        </w:rPr>
        <w:lastRenderedPageBreak/>
        <w:t>Ijsewijn</w:t>
      </w:r>
      <w:proofErr w:type="spellEnd"/>
      <w:r w:rsidR="00FF48B9" w:rsidRPr="007B7D6C">
        <w:rPr>
          <w:lang w:val="en-US"/>
        </w:rPr>
        <w:t>, J. (1990)</w:t>
      </w:r>
      <w:r>
        <w:rPr>
          <w:lang w:val="en-US"/>
        </w:rPr>
        <w:t>,</w:t>
      </w:r>
      <w:r w:rsidR="00FF48B9" w:rsidRPr="007B7D6C">
        <w:rPr>
          <w:lang w:val="en-US"/>
        </w:rPr>
        <w:t xml:space="preserve"> </w:t>
      </w:r>
      <w:r w:rsidR="00FF48B9" w:rsidRPr="003F3D62">
        <w:rPr>
          <w:i/>
          <w:iCs/>
          <w:lang w:val="en-US"/>
        </w:rPr>
        <w:t>Companion to N</w:t>
      </w:r>
      <w:r w:rsidR="00FF48B9">
        <w:rPr>
          <w:i/>
          <w:iCs/>
          <w:lang w:val="en-US"/>
        </w:rPr>
        <w:t>eo-Latin Studies. Part 1: History and Diffusion of Neo-Latin Literature.</w:t>
      </w:r>
      <w:r w:rsidR="00FF48B9">
        <w:rPr>
          <w:lang w:val="en-US"/>
        </w:rPr>
        <w:t xml:space="preserve"> </w:t>
      </w:r>
      <w:r w:rsidR="00FF48B9" w:rsidRPr="007B7D6C">
        <w:rPr>
          <w:lang w:val="de-DE"/>
        </w:rPr>
        <w:t>Leuven, Leuven University Press.</w:t>
      </w:r>
    </w:p>
    <w:p w:rsidR="00FF48B9" w:rsidRPr="007B7D6C" w:rsidRDefault="006C1693" w:rsidP="00B811F7">
      <w:pPr>
        <w:pStyle w:val="Bibliografia"/>
        <w:rPr>
          <w:lang w:val="en-US"/>
        </w:rPr>
      </w:pPr>
      <w:r w:rsidRPr="006C1693">
        <w:rPr>
          <w:smallCaps/>
          <w:lang w:val="de-DE"/>
        </w:rPr>
        <w:t>Klein</w:t>
      </w:r>
      <w:r w:rsidR="00FF48B9" w:rsidRPr="007B7D6C">
        <w:rPr>
          <w:lang w:val="de-DE"/>
        </w:rPr>
        <w:t>, H. (2014)</w:t>
      </w:r>
      <w:r>
        <w:rPr>
          <w:lang w:val="de-DE"/>
        </w:rPr>
        <w:t xml:space="preserve">, </w:t>
      </w:r>
      <w:r>
        <w:t>“</w:t>
      </w:r>
      <w:r w:rsidR="00FF48B9" w:rsidRPr="00B05A55">
        <w:rPr>
          <w:lang w:val="de-DE"/>
        </w:rPr>
        <w:t>Die historisch-kritische Methode der Bibelauslegung</w:t>
      </w:r>
      <w:r w:rsidR="00FF48B9">
        <w:rPr>
          <w:lang w:val="de-DE"/>
        </w:rPr>
        <w:t>“</w:t>
      </w:r>
      <w:r>
        <w:rPr>
          <w:lang w:val="de-DE"/>
        </w:rPr>
        <w:t>:</w:t>
      </w:r>
      <w:r w:rsidR="00070BAE">
        <w:rPr>
          <w:lang w:val="de-DE"/>
        </w:rPr>
        <w:t xml:space="preserve"> </w:t>
      </w:r>
      <w:r w:rsidR="00FF48B9" w:rsidRPr="007B7D6C">
        <w:rPr>
          <w:i/>
          <w:iCs/>
          <w:lang w:val="en-US"/>
        </w:rPr>
        <w:t>RES</w:t>
      </w:r>
      <w:r w:rsidR="00FF48B9" w:rsidRPr="007B7D6C">
        <w:rPr>
          <w:lang w:val="en-US"/>
        </w:rPr>
        <w:t xml:space="preserve"> 6(3/2014) 336-353.</w:t>
      </w:r>
    </w:p>
    <w:p w:rsidR="00FF48B9" w:rsidRPr="00070BAE" w:rsidRDefault="00070BAE" w:rsidP="00B811F7">
      <w:pPr>
        <w:pStyle w:val="Bibliografia"/>
        <w:rPr>
          <w:spacing w:val="-3"/>
        </w:rPr>
      </w:pPr>
      <w:r w:rsidRPr="00070BAE">
        <w:rPr>
          <w:smallCaps/>
          <w:spacing w:val="-3"/>
        </w:rPr>
        <w:t>Knight</w:t>
      </w:r>
      <w:r w:rsidR="00FF48B9" w:rsidRPr="00070BAE">
        <w:rPr>
          <w:spacing w:val="-3"/>
        </w:rPr>
        <w:t>, S. (2017)</w:t>
      </w:r>
      <w:r w:rsidRPr="00070BAE">
        <w:rPr>
          <w:spacing w:val="-3"/>
        </w:rPr>
        <w:t>,</w:t>
      </w:r>
      <w:r w:rsidR="00FF48B9" w:rsidRPr="00070BAE">
        <w:rPr>
          <w:spacing w:val="-3"/>
        </w:rPr>
        <w:t xml:space="preserve"> “How the Young Man Should Study Latin Poetry: Neo-Latin Literature and Early Modern Education”: </w:t>
      </w:r>
      <w:proofErr w:type="spellStart"/>
      <w:r w:rsidR="00FF48B9" w:rsidRPr="00070BAE">
        <w:rPr>
          <w:smallCaps/>
          <w:spacing w:val="-3"/>
        </w:rPr>
        <w:t>Moul</w:t>
      </w:r>
      <w:proofErr w:type="spellEnd"/>
      <w:r w:rsidR="00FF48B9" w:rsidRPr="00070BAE">
        <w:rPr>
          <w:spacing w:val="-3"/>
        </w:rPr>
        <w:t xml:space="preserve">, Victoria (ed.) (2017), </w:t>
      </w:r>
      <w:r w:rsidR="00FF48B9" w:rsidRPr="00070BAE">
        <w:rPr>
          <w:i/>
          <w:iCs/>
          <w:spacing w:val="-3"/>
        </w:rPr>
        <w:t>A Guide to Neo-Latin Literature</w:t>
      </w:r>
      <w:r w:rsidR="00FF48B9" w:rsidRPr="00070BAE">
        <w:rPr>
          <w:spacing w:val="-3"/>
        </w:rPr>
        <w:t>. Cambridge, Cambridge University Press, 52-65.</w:t>
      </w:r>
    </w:p>
    <w:p w:rsidR="00FF48B9" w:rsidRPr="0090179D" w:rsidRDefault="00070BAE" w:rsidP="00B811F7">
      <w:pPr>
        <w:pStyle w:val="Bibliografia"/>
        <w:rPr>
          <w:lang w:val="en-US"/>
        </w:rPr>
      </w:pPr>
      <w:proofErr w:type="spellStart"/>
      <w:r w:rsidRPr="00070BAE">
        <w:rPr>
          <w:smallCaps/>
          <w:lang w:val="en-US"/>
        </w:rPr>
        <w:t>Kristeller</w:t>
      </w:r>
      <w:proofErr w:type="spellEnd"/>
      <w:r w:rsidR="00FF48B9" w:rsidRPr="007B7D6C">
        <w:rPr>
          <w:lang w:val="en-US"/>
        </w:rPr>
        <w:t>, P. O. (1979)</w:t>
      </w:r>
      <w:r>
        <w:rPr>
          <w:lang w:val="en-US"/>
        </w:rPr>
        <w:t>,</w:t>
      </w:r>
      <w:r w:rsidR="00FF48B9" w:rsidRPr="007B7D6C">
        <w:rPr>
          <w:lang w:val="en-US"/>
        </w:rPr>
        <w:t xml:space="preserve"> </w:t>
      </w:r>
      <w:r w:rsidR="00FF48B9" w:rsidRPr="0090179D">
        <w:rPr>
          <w:i/>
          <w:iCs/>
          <w:lang w:val="en-US"/>
        </w:rPr>
        <w:t>Renaissance Thought and its S</w:t>
      </w:r>
      <w:r w:rsidR="00FF48B9">
        <w:rPr>
          <w:i/>
          <w:iCs/>
          <w:lang w:val="en-US"/>
        </w:rPr>
        <w:t>ources</w:t>
      </w:r>
      <w:r w:rsidR="00FF48B9">
        <w:rPr>
          <w:lang w:val="en-US"/>
        </w:rPr>
        <w:t xml:space="preserve">. </w:t>
      </w:r>
      <w:r w:rsidR="00FF48B9" w:rsidRPr="0090179D">
        <w:rPr>
          <w:lang w:val="en-US"/>
        </w:rPr>
        <w:t>New York, Columbia University P</w:t>
      </w:r>
      <w:r w:rsidR="00FF48B9">
        <w:rPr>
          <w:lang w:val="en-US"/>
        </w:rPr>
        <w:t>ress.</w:t>
      </w:r>
    </w:p>
    <w:p w:rsidR="00FF48B9" w:rsidRPr="00B2050B" w:rsidRDefault="00070BAE" w:rsidP="00B811F7">
      <w:pPr>
        <w:pStyle w:val="Bibliografia"/>
        <w:rPr>
          <w:lang w:val="es-ES"/>
        </w:rPr>
      </w:pPr>
      <w:r w:rsidRPr="00070BAE">
        <w:rPr>
          <w:smallCaps/>
          <w:lang w:val="es-ES"/>
        </w:rPr>
        <w:t>Llanos García</w:t>
      </w:r>
      <w:r w:rsidR="00FF48B9" w:rsidRPr="00FF48B9">
        <w:rPr>
          <w:lang w:val="es-ES"/>
        </w:rPr>
        <w:t>, J. (1997)</w:t>
      </w:r>
      <w:r>
        <w:rPr>
          <w:lang w:val="es-ES"/>
        </w:rPr>
        <w:t>,</w:t>
      </w:r>
      <w:r w:rsidR="00FF48B9" w:rsidRPr="00FF48B9">
        <w:rPr>
          <w:lang w:val="es-ES"/>
        </w:rPr>
        <w:t xml:space="preserve"> “Humanismo y cuestión religiosa en el siglo XVI”</w:t>
      </w:r>
      <w:r>
        <w:rPr>
          <w:lang w:val="es-ES"/>
        </w:rPr>
        <w:t>:</w:t>
      </w:r>
      <w:r w:rsidR="00FF48B9" w:rsidRPr="00FF48B9">
        <w:rPr>
          <w:lang w:val="es-ES"/>
        </w:rPr>
        <w:t xml:space="preserve"> </w:t>
      </w:r>
      <w:r w:rsidR="00FF48B9" w:rsidRPr="00FF48B9">
        <w:rPr>
          <w:i/>
          <w:iCs/>
          <w:lang w:val="es-ES"/>
        </w:rPr>
        <w:t>Humanismo y pervivencia del mundo clásico. Homenaje al Profesor Luis Gil</w:t>
      </w:r>
      <w:r w:rsidR="00FF48B9" w:rsidRPr="00FF48B9">
        <w:rPr>
          <w:lang w:val="es-ES"/>
        </w:rPr>
        <w:t xml:space="preserve">, II.3. </w:t>
      </w:r>
      <w:r w:rsidR="00FF48B9" w:rsidRPr="00B2050B">
        <w:rPr>
          <w:lang w:val="es-ES"/>
        </w:rPr>
        <w:t>Alcañiz, Instituto de Estudios Humanísticos, 1515-1520.</w:t>
      </w:r>
    </w:p>
    <w:p w:rsidR="00FF48B9" w:rsidRPr="001A326D" w:rsidRDefault="00070BAE" w:rsidP="00B811F7">
      <w:pPr>
        <w:pStyle w:val="Bibliografia"/>
        <w:rPr>
          <w:lang w:val="fr-FR"/>
        </w:rPr>
      </w:pPr>
      <w:proofErr w:type="spellStart"/>
      <w:r w:rsidRPr="00070BAE">
        <w:rPr>
          <w:smallCaps/>
          <w:lang w:val="fr-FR"/>
        </w:rPr>
        <w:t>Lourdaux</w:t>
      </w:r>
      <w:proofErr w:type="spellEnd"/>
      <w:r w:rsidR="00FF48B9" w:rsidRPr="00CE5448">
        <w:rPr>
          <w:lang w:val="fr-FR"/>
        </w:rPr>
        <w:t>, W. (1972)</w:t>
      </w:r>
      <w:r>
        <w:rPr>
          <w:lang w:val="fr-FR"/>
        </w:rPr>
        <w:t>,</w:t>
      </w:r>
      <w:r w:rsidR="00FF48B9" w:rsidRPr="00CE5448">
        <w:rPr>
          <w:lang w:val="fr-FR"/>
        </w:rPr>
        <w:t xml:space="preserve"> </w:t>
      </w:r>
      <w:r w:rsidR="00FF48B9" w:rsidRPr="001A326D">
        <w:rPr>
          <w:lang w:val="fr-FR"/>
        </w:rPr>
        <w:t>“</w:t>
      </w:r>
      <w:r w:rsidR="00FF48B9" w:rsidRPr="00CE5448">
        <w:rPr>
          <w:lang w:val="fr-FR"/>
        </w:rPr>
        <w:t>Dé</w:t>
      </w:r>
      <w:r w:rsidR="00FF48B9">
        <w:rPr>
          <w:lang w:val="fr-FR"/>
        </w:rPr>
        <w:t>votion moderne et humanisme chrétien</w:t>
      </w:r>
      <w:proofErr w:type="gramStart"/>
      <w:r w:rsidR="00FF48B9" w:rsidRPr="001A326D">
        <w:rPr>
          <w:lang w:val="fr-FR"/>
        </w:rPr>
        <w:t>”</w:t>
      </w:r>
      <w:r w:rsidR="00FF48B9">
        <w:rPr>
          <w:lang w:val="fr-FR"/>
        </w:rPr>
        <w:t>:</w:t>
      </w:r>
      <w:proofErr w:type="gramEnd"/>
      <w:r w:rsidR="00FF48B9" w:rsidRPr="001A326D">
        <w:rPr>
          <w:lang w:val="fr-FR"/>
        </w:rPr>
        <w:t xml:space="preserve"> </w:t>
      </w:r>
      <w:proofErr w:type="spellStart"/>
      <w:r w:rsidR="00FF48B9" w:rsidRPr="00070BAE">
        <w:rPr>
          <w:smallCaps/>
          <w:lang w:val="fr-FR"/>
        </w:rPr>
        <w:t>Verbeke</w:t>
      </w:r>
      <w:proofErr w:type="spellEnd"/>
      <w:r w:rsidR="00FF48B9" w:rsidRPr="001A326D">
        <w:rPr>
          <w:lang w:val="fr-FR"/>
        </w:rPr>
        <w:t xml:space="preserve">, M. G.; </w:t>
      </w:r>
      <w:proofErr w:type="spellStart"/>
      <w:r w:rsidR="00FF48B9" w:rsidRPr="00070BAE">
        <w:rPr>
          <w:smallCaps/>
          <w:lang w:val="fr-FR"/>
        </w:rPr>
        <w:t>Ijsewijn</w:t>
      </w:r>
      <w:proofErr w:type="spellEnd"/>
      <w:r w:rsidR="00FF48B9" w:rsidRPr="001A326D">
        <w:rPr>
          <w:lang w:val="fr-FR"/>
        </w:rPr>
        <w:t>, J. (</w:t>
      </w:r>
      <w:proofErr w:type="spellStart"/>
      <w:r w:rsidR="00FF48B9" w:rsidRPr="001A326D">
        <w:rPr>
          <w:lang w:val="fr-FR"/>
        </w:rPr>
        <w:t>eds</w:t>
      </w:r>
      <w:proofErr w:type="spellEnd"/>
      <w:r w:rsidR="00FF48B9" w:rsidRPr="001A326D">
        <w:rPr>
          <w:lang w:val="fr-FR"/>
        </w:rPr>
        <w:t xml:space="preserve">.) </w:t>
      </w:r>
      <w:r w:rsidR="00FF48B9" w:rsidRPr="001A326D">
        <w:t xml:space="preserve">(1972), </w:t>
      </w:r>
      <w:r w:rsidR="00FF48B9" w:rsidRPr="001A326D">
        <w:rPr>
          <w:i/>
          <w:iCs/>
        </w:rPr>
        <w:t>The Late Middle Ages and the Dawn of Humanism Outside Italy</w:t>
      </w:r>
      <w:r w:rsidR="00FF48B9" w:rsidRPr="001A326D">
        <w:t xml:space="preserve">. </w:t>
      </w:r>
      <w:r w:rsidR="00FF48B9" w:rsidRPr="001A326D">
        <w:rPr>
          <w:lang w:val="fr-FR"/>
        </w:rPr>
        <w:t xml:space="preserve">Leuven, Leuven University </w:t>
      </w:r>
      <w:proofErr w:type="spellStart"/>
      <w:r w:rsidR="00FF48B9" w:rsidRPr="001A326D">
        <w:rPr>
          <w:lang w:val="fr-FR"/>
        </w:rPr>
        <w:t>Press</w:t>
      </w:r>
      <w:proofErr w:type="spellEnd"/>
      <w:r w:rsidR="00FF48B9" w:rsidRPr="001A326D">
        <w:rPr>
          <w:lang w:val="fr-FR"/>
        </w:rPr>
        <w:t>, 57-77.</w:t>
      </w:r>
    </w:p>
    <w:p w:rsidR="00FF48B9" w:rsidRPr="001A326D" w:rsidRDefault="00070BAE" w:rsidP="00B811F7">
      <w:pPr>
        <w:pStyle w:val="Bibliografia"/>
        <w:rPr>
          <w:lang w:val="pt-PT"/>
        </w:rPr>
      </w:pPr>
      <w:r w:rsidRPr="00070BAE">
        <w:rPr>
          <w:smallCaps/>
          <w:lang w:val="fr-FR"/>
        </w:rPr>
        <w:t>Mariana</w:t>
      </w:r>
      <w:r w:rsidR="00FF48B9" w:rsidRPr="000C6D40">
        <w:rPr>
          <w:lang w:val="fr-FR"/>
        </w:rPr>
        <w:t>, J. de (1599)</w:t>
      </w:r>
      <w:r>
        <w:rPr>
          <w:lang w:val="fr-FR"/>
        </w:rPr>
        <w:t xml:space="preserve">, </w:t>
      </w:r>
      <w:r w:rsidR="00FF48B9" w:rsidRPr="00D85DBA">
        <w:rPr>
          <w:i/>
          <w:iCs/>
          <w:lang w:val="fr-FR"/>
        </w:rPr>
        <w:t xml:space="preserve">De </w:t>
      </w:r>
      <w:proofErr w:type="spellStart"/>
      <w:r w:rsidR="00FF48B9" w:rsidRPr="00D85DBA">
        <w:rPr>
          <w:i/>
          <w:iCs/>
          <w:lang w:val="fr-FR"/>
        </w:rPr>
        <w:t>rege</w:t>
      </w:r>
      <w:proofErr w:type="spellEnd"/>
      <w:r w:rsidR="00FF48B9" w:rsidRPr="00D85DBA">
        <w:rPr>
          <w:i/>
          <w:iCs/>
          <w:lang w:val="fr-FR"/>
        </w:rPr>
        <w:t xml:space="preserve"> et </w:t>
      </w:r>
      <w:proofErr w:type="spellStart"/>
      <w:r w:rsidR="00FF48B9" w:rsidRPr="00D85DBA">
        <w:rPr>
          <w:i/>
          <w:iCs/>
          <w:lang w:val="fr-FR"/>
        </w:rPr>
        <w:t>regis</w:t>
      </w:r>
      <w:proofErr w:type="spellEnd"/>
      <w:r w:rsidR="00FF48B9" w:rsidRPr="00D85DBA">
        <w:rPr>
          <w:i/>
          <w:iCs/>
          <w:lang w:val="fr-FR"/>
        </w:rPr>
        <w:t xml:space="preserve"> </w:t>
      </w:r>
      <w:proofErr w:type="spellStart"/>
      <w:r w:rsidR="00FF48B9" w:rsidRPr="00D85DBA">
        <w:rPr>
          <w:i/>
          <w:iCs/>
          <w:lang w:val="fr-FR"/>
        </w:rPr>
        <w:t>institutione</w:t>
      </w:r>
      <w:proofErr w:type="spellEnd"/>
      <w:r w:rsidR="00FF48B9" w:rsidRPr="00D85DBA">
        <w:rPr>
          <w:i/>
          <w:iCs/>
          <w:lang w:val="fr-FR"/>
        </w:rPr>
        <w:t xml:space="preserve"> </w:t>
      </w:r>
      <w:proofErr w:type="spellStart"/>
      <w:r w:rsidR="00FF48B9" w:rsidRPr="00D85DBA">
        <w:rPr>
          <w:i/>
          <w:iCs/>
          <w:lang w:val="fr-FR"/>
        </w:rPr>
        <w:t>libri</w:t>
      </w:r>
      <w:proofErr w:type="spellEnd"/>
      <w:r w:rsidR="00FF48B9" w:rsidRPr="00D85DBA">
        <w:rPr>
          <w:i/>
          <w:iCs/>
          <w:lang w:val="fr-FR"/>
        </w:rPr>
        <w:t xml:space="preserve"> III</w:t>
      </w:r>
      <w:r w:rsidR="00FF48B9" w:rsidRPr="00D85DBA">
        <w:rPr>
          <w:lang w:val="fr-FR"/>
        </w:rPr>
        <w:t xml:space="preserve">. </w:t>
      </w:r>
      <w:r w:rsidR="00FF48B9" w:rsidRPr="001A326D">
        <w:rPr>
          <w:lang w:val="pt-PT"/>
        </w:rPr>
        <w:t xml:space="preserve">Toledo, </w:t>
      </w:r>
      <w:proofErr w:type="spellStart"/>
      <w:r w:rsidR="00FF48B9" w:rsidRPr="001A326D">
        <w:rPr>
          <w:lang w:val="pt-PT"/>
        </w:rPr>
        <w:t>apud</w:t>
      </w:r>
      <w:proofErr w:type="spellEnd"/>
      <w:r w:rsidR="00FF48B9" w:rsidRPr="001A326D">
        <w:rPr>
          <w:lang w:val="pt-PT"/>
        </w:rPr>
        <w:t xml:space="preserve"> </w:t>
      </w:r>
      <w:proofErr w:type="spellStart"/>
      <w:r w:rsidR="00FF48B9" w:rsidRPr="001A326D">
        <w:rPr>
          <w:lang w:val="pt-PT"/>
        </w:rPr>
        <w:t>Petrum</w:t>
      </w:r>
      <w:proofErr w:type="spellEnd"/>
      <w:r w:rsidR="00FF48B9" w:rsidRPr="001A326D">
        <w:rPr>
          <w:lang w:val="pt-PT"/>
        </w:rPr>
        <w:t xml:space="preserve"> </w:t>
      </w:r>
      <w:proofErr w:type="spellStart"/>
      <w:r w:rsidR="00FF48B9" w:rsidRPr="001A326D">
        <w:rPr>
          <w:lang w:val="pt-PT"/>
        </w:rPr>
        <w:t>Rodericum</w:t>
      </w:r>
      <w:proofErr w:type="spellEnd"/>
      <w:r w:rsidR="00FF48B9" w:rsidRPr="001A326D">
        <w:rPr>
          <w:lang w:val="pt-PT"/>
        </w:rPr>
        <w:t>.</w:t>
      </w:r>
    </w:p>
    <w:p w:rsidR="00FF48B9" w:rsidRPr="001A326D" w:rsidRDefault="00070BAE" w:rsidP="00B811F7">
      <w:pPr>
        <w:pStyle w:val="Bibliografia"/>
        <w:rPr>
          <w:lang w:val="pt-PT"/>
        </w:rPr>
      </w:pPr>
      <w:r w:rsidRPr="00DA0EA6">
        <w:rPr>
          <w:smallCaps/>
          <w:lang w:val="pt-PT"/>
        </w:rPr>
        <w:t>Mariana</w:t>
      </w:r>
      <w:r w:rsidR="00FF48B9" w:rsidRPr="00DA0EA6">
        <w:rPr>
          <w:lang w:val="pt-PT"/>
        </w:rPr>
        <w:t>, J. de (1605)</w:t>
      </w:r>
      <w:r w:rsidRPr="00DA0EA6">
        <w:rPr>
          <w:lang w:val="pt-PT"/>
        </w:rPr>
        <w:t>,</w:t>
      </w:r>
      <w:r w:rsidR="00FF48B9" w:rsidRPr="00DA0EA6">
        <w:rPr>
          <w:lang w:val="pt-PT"/>
        </w:rPr>
        <w:t xml:space="preserve"> </w:t>
      </w:r>
      <w:r w:rsidR="00FF48B9" w:rsidRPr="00DA0EA6">
        <w:rPr>
          <w:i/>
          <w:iCs/>
          <w:lang w:val="pt-PT"/>
        </w:rPr>
        <w:t xml:space="preserve">De rege </w:t>
      </w:r>
      <w:proofErr w:type="spellStart"/>
      <w:r w:rsidR="00FF48B9" w:rsidRPr="00DA0EA6">
        <w:rPr>
          <w:i/>
          <w:iCs/>
          <w:lang w:val="pt-PT"/>
        </w:rPr>
        <w:t>et</w:t>
      </w:r>
      <w:proofErr w:type="spellEnd"/>
      <w:r w:rsidR="00FF48B9" w:rsidRPr="00DA0EA6">
        <w:rPr>
          <w:i/>
          <w:iCs/>
          <w:lang w:val="pt-PT"/>
        </w:rPr>
        <w:t xml:space="preserve"> </w:t>
      </w:r>
      <w:proofErr w:type="spellStart"/>
      <w:r w:rsidR="00FF48B9" w:rsidRPr="00DA0EA6">
        <w:rPr>
          <w:i/>
          <w:iCs/>
          <w:lang w:val="pt-PT"/>
        </w:rPr>
        <w:t>regis</w:t>
      </w:r>
      <w:proofErr w:type="spellEnd"/>
      <w:r w:rsidR="00FF48B9" w:rsidRPr="00DA0EA6">
        <w:rPr>
          <w:i/>
          <w:iCs/>
          <w:lang w:val="pt-PT"/>
        </w:rPr>
        <w:t xml:space="preserve"> </w:t>
      </w:r>
      <w:proofErr w:type="spellStart"/>
      <w:r w:rsidR="00FF48B9" w:rsidRPr="00DA0EA6">
        <w:rPr>
          <w:i/>
          <w:iCs/>
          <w:lang w:val="pt-PT"/>
        </w:rPr>
        <w:t>institutione</w:t>
      </w:r>
      <w:proofErr w:type="spellEnd"/>
      <w:r w:rsidR="00FF48B9" w:rsidRPr="00DA0EA6">
        <w:rPr>
          <w:i/>
          <w:iCs/>
          <w:lang w:val="pt-PT"/>
        </w:rPr>
        <w:t xml:space="preserve"> </w:t>
      </w:r>
      <w:proofErr w:type="spellStart"/>
      <w:r w:rsidR="00FF48B9" w:rsidRPr="00DA0EA6">
        <w:rPr>
          <w:i/>
          <w:iCs/>
          <w:lang w:val="pt-PT"/>
        </w:rPr>
        <w:t>libri</w:t>
      </w:r>
      <w:proofErr w:type="spellEnd"/>
      <w:r w:rsidR="00FF48B9" w:rsidRPr="00DA0EA6">
        <w:rPr>
          <w:i/>
          <w:iCs/>
          <w:lang w:val="pt-PT"/>
        </w:rPr>
        <w:t xml:space="preserve"> III</w:t>
      </w:r>
      <w:r w:rsidR="00FF48B9" w:rsidRPr="00DA0EA6">
        <w:rPr>
          <w:lang w:val="pt-PT"/>
        </w:rPr>
        <w:t xml:space="preserve">. </w:t>
      </w:r>
      <w:r w:rsidR="00FF48B9" w:rsidRPr="001A326D">
        <w:rPr>
          <w:lang w:val="pt-PT"/>
        </w:rPr>
        <w:t xml:space="preserve">Mainz, B. </w:t>
      </w:r>
      <w:proofErr w:type="spellStart"/>
      <w:r w:rsidR="00FF48B9" w:rsidRPr="001A326D">
        <w:rPr>
          <w:lang w:val="pt-PT"/>
        </w:rPr>
        <w:t>Lipsius</w:t>
      </w:r>
      <w:proofErr w:type="spellEnd"/>
      <w:r w:rsidR="00FF48B9" w:rsidRPr="001A326D">
        <w:rPr>
          <w:lang w:val="pt-PT"/>
        </w:rPr>
        <w:t>.</w:t>
      </w:r>
    </w:p>
    <w:p w:rsidR="00FF48B9" w:rsidRPr="001A326D" w:rsidRDefault="00070BAE" w:rsidP="00B811F7">
      <w:pPr>
        <w:pStyle w:val="Bibliografia"/>
        <w:rPr>
          <w:lang w:val="pt-PT"/>
        </w:rPr>
      </w:pPr>
      <w:r w:rsidRPr="00070BAE">
        <w:rPr>
          <w:smallCaps/>
          <w:lang w:val="pt-PT"/>
        </w:rPr>
        <w:t>Mariana</w:t>
      </w:r>
      <w:r w:rsidR="00FF48B9" w:rsidRPr="001A326D">
        <w:rPr>
          <w:lang w:val="pt-PT"/>
        </w:rPr>
        <w:t>, J. de (1611)</w:t>
      </w:r>
      <w:r>
        <w:rPr>
          <w:lang w:val="pt-PT"/>
        </w:rPr>
        <w:t>,</w:t>
      </w:r>
      <w:r w:rsidR="00FF48B9" w:rsidRPr="001A326D">
        <w:rPr>
          <w:lang w:val="pt-PT"/>
        </w:rPr>
        <w:t xml:space="preserve"> </w:t>
      </w:r>
      <w:proofErr w:type="gramStart"/>
      <w:r w:rsidR="00FF48B9" w:rsidRPr="001A326D">
        <w:rPr>
          <w:i/>
          <w:iCs/>
          <w:lang w:val="pt-PT"/>
        </w:rPr>
        <w:t>De</w:t>
      </w:r>
      <w:proofErr w:type="gramEnd"/>
      <w:r w:rsidR="00FF48B9" w:rsidRPr="001A326D">
        <w:rPr>
          <w:i/>
          <w:iCs/>
          <w:lang w:val="pt-PT"/>
        </w:rPr>
        <w:t xml:space="preserve"> rege </w:t>
      </w:r>
      <w:proofErr w:type="spellStart"/>
      <w:r w:rsidR="00FF48B9" w:rsidRPr="001A326D">
        <w:rPr>
          <w:i/>
          <w:iCs/>
          <w:lang w:val="pt-PT"/>
        </w:rPr>
        <w:t>et</w:t>
      </w:r>
      <w:proofErr w:type="spellEnd"/>
      <w:r w:rsidR="00FF48B9" w:rsidRPr="001A326D">
        <w:rPr>
          <w:i/>
          <w:iCs/>
          <w:lang w:val="pt-PT"/>
        </w:rPr>
        <w:t xml:space="preserve"> </w:t>
      </w:r>
      <w:proofErr w:type="spellStart"/>
      <w:r w:rsidR="00FF48B9" w:rsidRPr="001A326D">
        <w:rPr>
          <w:i/>
          <w:iCs/>
          <w:lang w:val="pt-PT"/>
        </w:rPr>
        <w:t>regis</w:t>
      </w:r>
      <w:proofErr w:type="spellEnd"/>
      <w:r w:rsidR="00FF48B9" w:rsidRPr="001A326D">
        <w:rPr>
          <w:i/>
          <w:iCs/>
          <w:lang w:val="pt-PT"/>
        </w:rPr>
        <w:t xml:space="preserve"> </w:t>
      </w:r>
      <w:proofErr w:type="spellStart"/>
      <w:r w:rsidR="00FF48B9" w:rsidRPr="001A326D">
        <w:rPr>
          <w:i/>
          <w:iCs/>
          <w:lang w:val="pt-PT"/>
        </w:rPr>
        <w:t>institutione</w:t>
      </w:r>
      <w:proofErr w:type="spellEnd"/>
      <w:r w:rsidR="00FF48B9" w:rsidRPr="001A326D">
        <w:rPr>
          <w:i/>
          <w:iCs/>
          <w:lang w:val="pt-PT"/>
        </w:rPr>
        <w:t xml:space="preserve"> </w:t>
      </w:r>
      <w:proofErr w:type="spellStart"/>
      <w:r w:rsidR="00FF48B9" w:rsidRPr="001A326D">
        <w:rPr>
          <w:i/>
          <w:iCs/>
          <w:lang w:val="pt-PT"/>
        </w:rPr>
        <w:t>libri</w:t>
      </w:r>
      <w:proofErr w:type="spellEnd"/>
      <w:r w:rsidR="00FF48B9" w:rsidRPr="001A326D">
        <w:rPr>
          <w:i/>
          <w:iCs/>
          <w:lang w:val="pt-PT"/>
        </w:rPr>
        <w:t xml:space="preserve"> III </w:t>
      </w:r>
      <w:proofErr w:type="spellStart"/>
      <w:r w:rsidR="00FF48B9" w:rsidRPr="001A326D">
        <w:rPr>
          <w:i/>
          <w:iCs/>
          <w:lang w:val="pt-PT"/>
        </w:rPr>
        <w:t>editio</w:t>
      </w:r>
      <w:proofErr w:type="spellEnd"/>
      <w:r w:rsidR="00FF48B9" w:rsidRPr="001A326D">
        <w:rPr>
          <w:i/>
          <w:iCs/>
          <w:lang w:val="pt-PT"/>
        </w:rPr>
        <w:t xml:space="preserve"> secunda</w:t>
      </w:r>
      <w:r w:rsidR="00FF48B9" w:rsidRPr="001A326D">
        <w:rPr>
          <w:lang w:val="pt-PT"/>
        </w:rPr>
        <w:t xml:space="preserve">. </w:t>
      </w:r>
      <w:proofErr w:type="spellStart"/>
      <w:r w:rsidR="00FF48B9" w:rsidRPr="001A326D">
        <w:rPr>
          <w:lang w:val="pt-PT"/>
        </w:rPr>
        <w:t>Hanau</w:t>
      </w:r>
      <w:proofErr w:type="spellEnd"/>
      <w:r w:rsidR="00FF48B9" w:rsidRPr="001A326D">
        <w:rPr>
          <w:lang w:val="pt-PT"/>
        </w:rPr>
        <w:t xml:space="preserve">, </w:t>
      </w:r>
      <w:proofErr w:type="spellStart"/>
      <w:r w:rsidR="00FF48B9" w:rsidRPr="001A326D">
        <w:rPr>
          <w:lang w:val="pt-PT"/>
        </w:rPr>
        <w:t>apud</w:t>
      </w:r>
      <w:proofErr w:type="spellEnd"/>
      <w:r w:rsidR="00FF48B9" w:rsidRPr="001A326D">
        <w:rPr>
          <w:lang w:val="pt-PT"/>
        </w:rPr>
        <w:t xml:space="preserve"> </w:t>
      </w:r>
      <w:proofErr w:type="spellStart"/>
      <w:r w:rsidR="00FF48B9" w:rsidRPr="001A326D">
        <w:rPr>
          <w:lang w:val="pt-PT"/>
        </w:rPr>
        <w:t>haeredes</w:t>
      </w:r>
      <w:proofErr w:type="spellEnd"/>
      <w:r w:rsidR="00FF48B9" w:rsidRPr="001A326D">
        <w:rPr>
          <w:lang w:val="pt-PT"/>
        </w:rPr>
        <w:t xml:space="preserve"> </w:t>
      </w:r>
      <w:proofErr w:type="spellStart"/>
      <w:r w:rsidR="00FF48B9" w:rsidRPr="001A326D">
        <w:rPr>
          <w:lang w:val="pt-PT"/>
        </w:rPr>
        <w:t>Iohannis</w:t>
      </w:r>
      <w:proofErr w:type="spellEnd"/>
      <w:r w:rsidR="00FF48B9" w:rsidRPr="001A326D">
        <w:rPr>
          <w:lang w:val="pt-PT"/>
        </w:rPr>
        <w:t xml:space="preserve"> Aubri.</w:t>
      </w:r>
    </w:p>
    <w:p w:rsidR="00FF48B9" w:rsidRPr="001A326D" w:rsidRDefault="00070BAE" w:rsidP="00B811F7">
      <w:pPr>
        <w:pStyle w:val="Bibliografia"/>
        <w:rPr>
          <w:lang w:val="es-ES"/>
        </w:rPr>
      </w:pPr>
      <w:r w:rsidRPr="00B2050B">
        <w:rPr>
          <w:smallCaps/>
          <w:lang w:val="pt-PT"/>
        </w:rPr>
        <w:t>Mariana</w:t>
      </w:r>
      <w:r w:rsidR="00FF48B9" w:rsidRPr="001A326D">
        <w:rPr>
          <w:lang w:val="pt-PT"/>
        </w:rPr>
        <w:t>, J. de (1619)</w:t>
      </w:r>
      <w:r>
        <w:rPr>
          <w:lang w:val="pt-PT"/>
        </w:rPr>
        <w:t>,</w:t>
      </w:r>
      <w:r w:rsidR="00FF48B9" w:rsidRPr="001A326D">
        <w:rPr>
          <w:lang w:val="pt-PT"/>
        </w:rPr>
        <w:t xml:space="preserve"> </w:t>
      </w:r>
      <w:proofErr w:type="spellStart"/>
      <w:r w:rsidR="00FF48B9" w:rsidRPr="001A326D">
        <w:rPr>
          <w:i/>
          <w:iCs/>
          <w:lang w:val="pt-PT"/>
        </w:rPr>
        <w:t>Scholia</w:t>
      </w:r>
      <w:proofErr w:type="spellEnd"/>
      <w:r w:rsidR="00FF48B9" w:rsidRPr="001A326D">
        <w:rPr>
          <w:i/>
          <w:iCs/>
          <w:lang w:val="pt-PT"/>
        </w:rPr>
        <w:t xml:space="preserve"> in </w:t>
      </w:r>
      <w:proofErr w:type="spellStart"/>
      <w:r w:rsidR="00FF48B9" w:rsidRPr="001A326D">
        <w:rPr>
          <w:i/>
          <w:iCs/>
          <w:lang w:val="pt-PT"/>
        </w:rPr>
        <w:t>Vetus</w:t>
      </w:r>
      <w:proofErr w:type="spellEnd"/>
      <w:r w:rsidR="00FF48B9" w:rsidRPr="001A326D">
        <w:rPr>
          <w:i/>
          <w:iCs/>
          <w:lang w:val="pt-PT"/>
        </w:rPr>
        <w:t xml:space="preserve"> </w:t>
      </w:r>
      <w:proofErr w:type="spellStart"/>
      <w:r w:rsidR="00FF48B9" w:rsidRPr="001A326D">
        <w:rPr>
          <w:i/>
          <w:iCs/>
          <w:lang w:val="pt-PT"/>
        </w:rPr>
        <w:t>et</w:t>
      </w:r>
      <w:proofErr w:type="spellEnd"/>
      <w:r w:rsidR="00FF48B9" w:rsidRPr="001A326D">
        <w:rPr>
          <w:i/>
          <w:iCs/>
          <w:lang w:val="pt-PT"/>
        </w:rPr>
        <w:t xml:space="preserve"> </w:t>
      </w:r>
      <w:proofErr w:type="spellStart"/>
      <w:r w:rsidR="00FF48B9" w:rsidRPr="001A326D">
        <w:rPr>
          <w:i/>
          <w:iCs/>
          <w:lang w:val="pt-PT"/>
        </w:rPr>
        <w:t>Nouum</w:t>
      </w:r>
      <w:proofErr w:type="spellEnd"/>
      <w:r w:rsidR="00FF48B9" w:rsidRPr="001A326D">
        <w:rPr>
          <w:i/>
          <w:iCs/>
          <w:lang w:val="pt-PT"/>
        </w:rPr>
        <w:t xml:space="preserve"> </w:t>
      </w:r>
      <w:proofErr w:type="spellStart"/>
      <w:r w:rsidR="00FF48B9" w:rsidRPr="001A326D">
        <w:rPr>
          <w:i/>
          <w:iCs/>
          <w:lang w:val="pt-PT"/>
        </w:rPr>
        <w:t>Testamentum</w:t>
      </w:r>
      <w:proofErr w:type="spellEnd"/>
      <w:r w:rsidR="00FF48B9" w:rsidRPr="001A326D">
        <w:rPr>
          <w:lang w:val="pt-PT"/>
        </w:rPr>
        <w:t>.</w:t>
      </w:r>
      <w:r w:rsidR="00FF48B9" w:rsidRPr="001A326D">
        <w:rPr>
          <w:i/>
          <w:iCs/>
          <w:lang w:val="pt-PT"/>
        </w:rPr>
        <w:t xml:space="preserve"> </w:t>
      </w:r>
      <w:r w:rsidR="00FF48B9" w:rsidRPr="001A326D">
        <w:rPr>
          <w:lang w:val="es-ES"/>
        </w:rPr>
        <w:t xml:space="preserve">Madrid, </w:t>
      </w:r>
      <w:proofErr w:type="spellStart"/>
      <w:r w:rsidR="00FF48B9" w:rsidRPr="001A326D">
        <w:rPr>
          <w:lang w:val="es-ES"/>
        </w:rPr>
        <w:t>Ludovicus</w:t>
      </w:r>
      <w:proofErr w:type="spellEnd"/>
      <w:r w:rsidR="00FF48B9" w:rsidRPr="001A326D">
        <w:rPr>
          <w:lang w:val="es-ES"/>
        </w:rPr>
        <w:t xml:space="preserve"> </w:t>
      </w:r>
      <w:proofErr w:type="spellStart"/>
      <w:r w:rsidR="00FF48B9" w:rsidRPr="001A326D">
        <w:rPr>
          <w:lang w:val="es-ES"/>
        </w:rPr>
        <w:t>Sanctius</w:t>
      </w:r>
      <w:proofErr w:type="spellEnd"/>
      <w:r w:rsidR="00FF48B9" w:rsidRPr="001A326D">
        <w:rPr>
          <w:lang w:val="es-ES"/>
        </w:rPr>
        <w:t xml:space="preserve"> </w:t>
      </w:r>
      <w:proofErr w:type="spellStart"/>
      <w:r w:rsidR="00FF48B9" w:rsidRPr="001A326D">
        <w:rPr>
          <w:lang w:val="es-ES"/>
        </w:rPr>
        <w:t>Typographus</w:t>
      </w:r>
      <w:proofErr w:type="spellEnd"/>
      <w:r w:rsidR="00FF48B9" w:rsidRPr="001A326D">
        <w:rPr>
          <w:lang w:val="es-ES"/>
        </w:rPr>
        <w:t xml:space="preserve"> </w:t>
      </w:r>
      <w:proofErr w:type="spellStart"/>
      <w:r w:rsidR="00FF48B9" w:rsidRPr="001A326D">
        <w:rPr>
          <w:lang w:val="es-ES"/>
        </w:rPr>
        <w:t>Regius</w:t>
      </w:r>
      <w:proofErr w:type="spellEnd"/>
      <w:r w:rsidR="00FF48B9" w:rsidRPr="001A326D">
        <w:rPr>
          <w:lang w:val="es-ES"/>
        </w:rPr>
        <w:t>.</w:t>
      </w:r>
    </w:p>
    <w:p w:rsidR="00FF48B9" w:rsidRPr="001A326D" w:rsidRDefault="00070BAE" w:rsidP="00B811F7">
      <w:pPr>
        <w:pStyle w:val="Bibliografia"/>
        <w:rPr>
          <w:lang w:val="es-ES"/>
        </w:rPr>
      </w:pPr>
      <w:r w:rsidRPr="00070BAE">
        <w:rPr>
          <w:smallCaps/>
          <w:lang w:val="es-ES"/>
        </w:rPr>
        <w:t>Martínez-</w:t>
      </w:r>
      <w:proofErr w:type="spellStart"/>
      <w:r w:rsidRPr="00070BAE">
        <w:rPr>
          <w:smallCaps/>
          <w:lang w:val="es-ES"/>
        </w:rPr>
        <w:t>Sicluna</w:t>
      </w:r>
      <w:proofErr w:type="spellEnd"/>
      <w:r w:rsidRPr="00070BAE">
        <w:rPr>
          <w:smallCaps/>
          <w:lang w:val="es-ES"/>
        </w:rPr>
        <w:t xml:space="preserve"> Sepúlveda</w:t>
      </w:r>
      <w:r w:rsidR="00FF48B9" w:rsidRPr="001A326D">
        <w:rPr>
          <w:lang w:val="es-ES"/>
        </w:rPr>
        <w:t>, C. (2011)</w:t>
      </w:r>
      <w:r>
        <w:rPr>
          <w:lang w:val="es-ES"/>
        </w:rPr>
        <w:t>,</w:t>
      </w:r>
      <w:r w:rsidR="00FF48B9" w:rsidRPr="001A326D">
        <w:rPr>
          <w:lang w:val="es-ES"/>
        </w:rPr>
        <w:t xml:space="preserve"> "La teoría del tiranicidio en Juan de Mariana": </w:t>
      </w:r>
      <w:r w:rsidR="00FF48B9" w:rsidRPr="00070BAE">
        <w:rPr>
          <w:smallCaps/>
          <w:lang w:val="es-ES"/>
        </w:rPr>
        <w:t>Sánchez Garrido</w:t>
      </w:r>
      <w:r w:rsidR="00FF48B9" w:rsidRPr="001A326D">
        <w:rPr>
          <w:lang w:val="es-ES"/>
        </w:rPr>
        <w:t xml:space="preserve">, P.; </w:t>
      </w:r>
      <w:r w:rsidR="00FF48B9" w:rsidRPr="00070BAE">
        <w:rPr>
          <w:smallCaps/>
          <w:lang w:val="es-ES"/>
        </w:rPr>
        <w:t>Martínez-</w:t>
      </w:r>
      <w:proofErr w:type="spellStart"/>
      <w:r w:rsidR="00FF48B9" w:rsidRPr="00070BAE">
        <w:rPr>
          <w:smallCaps/>
          <w:lang w:val="es-ES"/>
        </w:rPr>
        <w:t>Sicluna</w:t>
      </w:r>
      <w:proofErr w:type="spellEnd"/>
      <w:r w:rsidR="00FF48B9" w:rsidRPr="00070BAE">
        <w:rPr>
          <w:smallCaps/>
          <w:lang w:val="es-ES"/>
        </w:rPr>
        <w:t xml:space="preserve"> Sepúlveda</w:t>
      </w:r>
      <w:r w:rsidR="00FF48B9" w:rsidRPr="001A326D">
        <w:rPr>
          <w:lang w:val="es-ES"/>
        </w:rPr>
        <w:t xml:space="preserve">, C. (eds.) </w:t>
      </w:r>
      <w:r w:rsidR="00FF48B9" w:rsidRPr="00FF48B9">
        <w:rPr>
          <w:lang w:val="es-ES"/>
        </w:rPr>
        <w:t xml:space="preserve">(2011), </w:t>
      </w:r>
      <w:r w:rsidR="00FF48B9" w:rsidRPr="00FF48B9">
        <w:rPr>
          <w:i/>
          <w:iCs/>
          <w:lang w:val="es-ES"/>
        </w:rPr>
        <w:t>Historia del análisis político</w:t>
      </w:r>
      <w:r w:rsidR="00FF48B9" w:rsidRPr="00FF48B9">
        <w:rPr>
          <w:lang w:val="es-ES"/>
        </w:rPr>
        <w:t xml:space="preserve">. </w:t>
      </w:r>
      <w:r w:rsidR="00FF48B9" w:rsidRPr="001A326D">
        <w:rPr>
          <w:lang w:val="es-ES"/>
        </w:rPr>
        <w:t>Madrid, Tecnos.</w:t>
      </w:r>
    </w:p>
    <w:p w:rsidR="00FF48B9" w:rsidRPr="001A326D" w:rsidRDefault="00070BAE" w:rsidP="00B811F7">
      <w:pPr>
        <w:pStyle w:val="Bibliografia"/>
        <w:rPr>
          <w:lang w:val="es-ES"/>
        </w:rPr>
      </w:pPr>
      <w:r w:rsidRPr="00070BAE">
        <w:rPr>
          <w:smallCaps/>
          <w:lang w:val="es-ES"/>
        </w:rPr>
        <w:t>Mejía</w:t>
      </w:r>
      <w:r w:rsidR="00FF48B9" w:rsidRPr="001A326D">
        <w:rPr>
          <w:lang w:val="es-ES"/>
        </w:rPr>
        <w:t>, J. (2007)</w:t>
      </w:r>
      <w:r>
        <w:rPr>
          <w:lang w:val="es-ES"/>
        </w:rPr>
        <w:t>,</w:t>
      </w:r>
      <w:r w:rsidR="00FF48B9" w:rsidRPr="001A326D">
        <w:rPr>
          <w:lang w:val="es-ES"/>
        </w:rPr>
        <w:t xml:space="preserve"> </w:t>
      </w:r>
      <w:r w:rsidR="00FF48B9" w:rsidRPr="001A326D">
        <w:rPr>
          <w:i/>
          <w:iCs/>
          <w:lang w:val="es-ES"/>
        </w:rPr>
        <w:t>Juan de Mariana (1535-1624): un pensador contra su tiempo</w:t>
      </w:r>
      <w:r w:rsidR="00FF48B9" w:rsidRPr="001A326D">
        <w:rPr>
          <w:lang w:val="es-ES"/>
        </w:rPr>
        <w:t>. Toledo, Almud.</w:t>
      </w:r>
    </w:p>
    <w:p w:rsidR="00FF48B9" w:rsidRPr="00070BAE" w:rsidRDefault="00070BAE" w:rsidP="00B811F7">
      <w:pPr>
        <w:pStyle w:val="Bibliografia"/>
        <w:rPr>
          <w:lang w:val="es-ES"/>
        </w:rPr>
      </w:pPr>
      <w:r w:rsidRPr="00070BAE">
        <w:rPr>
          <w:smallCaps/>
          <w:lang w:val="es-ES"/>
        </w:rPr>
        <w:t>Merle</w:t>
      </w:r>
      <w:r w:rsidR="00FF48B9" w:rsidRPr="001A326D">
        <w:rPr>
          <w:lang w:val="es-ES"/>
        </w:rPr>
        <w:t>, A. (2014)</w:t>
      </w:r>
      <w:r>
        <w:rPr>
          <w:lang w:val="es-ES"/>
        </w:rPr>
        <w:t>,</w:t>
      </w:r>
      <w:r w:rsidR="00FF48B9" w:rsidRPr="001A326D">
        <w:rPr>
          <w:lang w:val="es-ES"/>
        </w:rPr>
        <w:t xml:space="preserve"> </w:t>
      </w:r>
      <w:r w:rsidR="00FF48B9" w:rsidRPr="00FF48B9">
        <w:rPr>
          <w:lang w:val="es-ES"/>
        </w:rPr>
        <w:t xml:space="preserve">“El </w:t>
      </w:r>
      <w:r w:rsidR="00FF48B9" w:rsidRPr="00FF48B9">
        <w:rPr>
          <w:i/>
          <w:iCs/>
          <w:lang w:val="es-ES"/>
        </w:rPr>
        <w:t xml:space="preserve">De </w:t>
      </w:r>
      <w:proofErr w:type="spellStart"/>
      <w:r w:rsidR="00FF48B9" w:rsidRPr="00FF48B9">
        <w:rPr>
          <w:i/>
          <w:iCs/>
          <w:lang w:val="es-ES"/>
        </w:rPr>
        <w:t>Rege</w:t>
      </w:r>
      <w:proofErr w:type="spellEnd"/>
      <w:r w:rsidR="00FF48B9" w:rsidRPr="00FF48B9">
        <w:rPr>
          <w:lang w:val="es-ES"/>
        </w:rPr>
        <w:t xml:space="preserve"> de Juan de Mariana (1599) y la cuestión del tiranicidio: ¿un discurso de ruptura?”</w:t>
      </w:r>
      <w:r>
        <w:rPr>
          <w:lang w:val="es-ES"/>
        </w:rPr>
        <w:t>:</w:t>
      </w:r>
      <w:r w:rsidR="00FF48B9" w:rsidRPr="00FF48B9">
        <w:rPr>
          <w:lang w:val="es-ES"/>
        </w:rPr>
        <w:t xml:space="preserve"> </w:t>
      </w:r>
      <w:r w:rsidR="00FF48B9" w:rsidRPr="00070BAE">
        <w:rPr>
          <w:i/>
          <w:iCs/>
          <w:lang w:val="es-ES"/>
        </w:rPr>
        <w:t>Criticón</w:t>
      </w:r>
      <w:r w:rsidR="00FF48B9" w:rsidRPr="00070BAE">
        <w:rPr>
          <w:lang w:val="es-ES"/>
        </w:rPr>
        <w:t xml:space="preserve"> 120-121 89-102.</w:t>
      </w:r>
    </w:p>
    <w:p w:rsidR="00FF48B9" w:rsidRPr="00070BAE" w:rsidRDefault="00070BAE" w:rsidP="00B811F7">
      <w:pPr>
        <w:pStyle w:val="Bibliografia"/>
        <w:rPr>
          <w:spacing w:val="-3"/>
          <w:lang w:val="pt-PT"/>
        </w:rPr>
      </w:pPr>
      <w:r w:rsidRPr="00070BAE">
        <w:rPr>
          <w:smallCaps/>
          <w:spacing w:val="-3"/>
          <w:lang w:val="pt-PT"/>
        </w:rPr>
        <w:t>Nascimento</w:t>
      </w:r>
      <w:r w:rsidR="00FF48B9" w:rsidRPr="00070BAE">
        <w:rPr>
          <w:spacing w:val="-3"/>
          <w:lang w:val="pt-PT"/>
        </w:rPr>
        <w:t>, S. F. do (2017)</w:t>
      </w:r>
      <w:r w:rsidRPr="00070BAE">
        <w:rPr>
          <w:spacing w:val="-3"/>
          <w:lang w:val="pt-PT"/>
        </w:rPr>
        <w:t>,</w:t>
      </w:r>
      <w:r w:rsidR="00FF48B9" w:rsidRPr="00070BAE">
        <w:rPr>
          <w:spacing w:val="-3"/>
          <w:lang w:val="pt-PT"/>
        </w:rPr>
        <w:t xml:space="preserve"> “Erasmo de Rotterdam no debate entre o Humanismo, a Escolástica e a Reforma”</w:t>
      </w:r>
      <w:r w:rsidRPr="00070BAE">
        <w:rPr>
          <w:spacing w:val="-3"/>
          <w:lang w:val="pt-PT"/>
        </w:rPr>
        <w:t>:</w:t>
      </w:r>
      <w:r w:rsidR="00FF48B9" w:rsidRPr="00070BAE">
        <w:rPr>
          <w:spacing w:val="-3"/>
          <w:lang w:val="pt-PT"/>
        </w:rPr>
        <w:t xml:space="preserve"> </w:t>
      </w:r>
      <w:proofErr w:type="spellStart"/>
      <w:r w:rsidR="00FF48B9" w:rsidRPr="00070BAE">
        <w:rPr>
          <w:i/>
          <w:iCs/>
          <w:spacing w:val="-3"/>
          <w:lang w:val="pt-PT"/>
        </w:rPr>
        <w:t>Griot</w:t>
      </w:r>
      <w:proofErr w:type="spellEnd"/>
      <w:r w:rsidR="00FF48B9" w:rsidRPr="00070BAE">
        <w:rPr>
          <w:i/>
          <w:iCs/>
          <w:spacing w:val="-3"/>
          <w:lang w:val="pt-PT"/>
        </w:rPr>
        <w:t xml:space="preserve">: Revista de </w:t>
      </w:r>
      <w:proofErr w:type="spellStart"/>
      <w:r w:rsidR="00FF48B9" w:rsidRPr="00070BAE">
        <w:rPr>
          <w:i/>
          <w:iCs/>
          <w:spacing w:val="-3"/>
          <w:lang w:val="pt-PT"/>
        </w:rPr>
        <w:t>Filosofía</w:t>
      </w:r>
      <w:proofErr w:type="spellEnd"/>
      <w:r w:rsidR="00FF48B9" w:rsidRPr="00070BAE">
        <w:rPr>
          <w:spacing w:val="-3"/>
          <w:lang w:val="pt-PT"/>
        </w:rPr>
        <w:t xml:space="preserve"> 16(2) 56-66.</w:t>
      </w:r>
    </w:p>
    <w:p w:rsidR="00FF48B9" w:rsidRPr="00070BAE" w:rsidRDefault="00070BAE" w:rsidP="00B811F7">
      <w:pPr>
        <w:pStyle w:val="Bibliografia"/>
        <w:rPr>
          <w:lang w:val="es-ES"/>
        </w:rPr>
      </w:pPr>
      <w:r w:rsidRPr="00070BAE">
        <w:rPr>
          <w:smallCaps/>
          <w:lang w:val="en-US"/>
        </w:rPr>
        <w:t>Nauert</w:t>
      </w:r>
      <w:r w:rsidR="00FF48B9" w:rsidRPr="007B7D6C">
        <w:rPr>
          <w:lang w:val="en-US"/>
        </w:rPr>
        <w:t>, C. G. (2006)</w:t>
      </w:r>
      <w:r>
        <w:rPr>
          <w:lang w:val="en-US"/>
        </w:rPr>
        <w:t>,</w:t>
      </w:r>
      <w:r w:rsidR="00FF48B9" w:rsidRPr="007B7D6C">
        <w:rPr>
          <w:lang w:val="en-US"/>
        </w:rPr>
        <w:t xml:space="preserve"> </w:t>
      </w:r>
      <w:r w:rsidR="00FF48B9">
        <w:rPr>
          <w:lang w:val="en-US"/>
        </w:rPr>
        <w:t>“</w:t>
      </w:r>
      <w:r w:rsidR="00FF48B9" w:rsidRPr="00CA5D36">
        <w:rPr>
          <w:lang w:val="en-US"/>
        </w:rPr>
        <w:t>Rethink</w:t>
      </w:r>
      <w:r w:rsidR="00FF48B9">
        <w:rPr>
          <w:lang w:val="en-US"/>
        </w:rPr>
        <w:t>ing “Christian Humanism””</w:t>
      </w:r>
      <w:r>
        <w:rPr>
          <w:lang w:val="en-US"/>
        </w:rPr>
        <w:t>:</w:t>
      </w:r>
      <w:r w:rsidR="00FF48B9">
        <w:rPr>
          <w:lang w:val="en-US"/>
        </w:rPr>
        <w:t xml:space="preserve"> </w:t>
      </w:r>
      <w:proofErr w:type="spellStart"/>
      <w:r w:rsidR="00FF48B9" w:rsidRPr="00070BAE">
        <w:rPr>
          <w:smallCaps/>
        </w:rPr>
        <w:t>Mazzocco</w:t>
      </w:r>
      <w:proofErr w:type="spellEnd"/>
      <w:r w:rsidR="00FF48B9" w:rsidRPr="00070BAE">
        <w:t xml:space="preserve">, A. (ed) (2006), </w:t>
      </w:r>
      <w:r w:rsidR="00FF48B9" w:rsidRPr="00070BAE">
        <w:rPr>
          <w:i/>
          <w:iCs/>
        </w:rPr>
        <w:t>Interpretations of Renaissance Humanism</w:t>
      </w:r>
      <w:r>
        <w:t>.</w:t>
      </w:r>
      <w:r w:rsidR="00FF48B9" w:rsidRPr="00070BAE">
        <w:t xml:space="preserve"> </w:t>
      </w:r>
      <w:r w:rsidR="00FF48B9" w:rsidRPr="00070BAE">
        <w:rPr>
          <w:lang w:val="es-ES"/>
        </w:rPr>
        <w:t xml:space="preserve">Leiden, </w:t>
      </w:r>
      <w:proofErr w:type="spellStart"/>
      <w:r w:rsidR="00FF48B9" w:rsidRPr="00070BAE">
        <w:rPr>
          <w:lang w:val="es-ES"/>
        </w:rPr>
        <w:t>Brill</w:t>
      </w:r>
      <w:proofErr w:type="spellEnd"/>
      <w:r w:rsidR="00FF48B9" w:rsidRPr="00070BAE">
        <w:rPr>
          <w:lang w:val="es-ES"/>
        </w:rPr>
        <w:t>, 155-180.</w:t>
      </w:r>
    </w:p>
    <w:p w:rsidR="00FF48B9" w:rsidRPr="00070BAE" w:rsidRDefault="00070BAE" w:rsidP="00B811F7">
      <w:pPr>
        <w:pStyle w:val="Bibliografia"/>
        <w:rPr>
          <w:lang w:val="es-ES"/>
        </w:rPr>
      </w:pPr>
      <w:r w:rsidRPr="00070BAE">
        <w:rPr>
          <w:smallCaps/>
          <w:lang w:val="es-ES"/>
        </w:rPr>
        <w:t>Nieto Ibáñez,</w:t>
      </w:r>
      <w:r w:rsidRPr="00FF48B9">
        <w:rPr>
          <w:lang w:val="es-ES"/>
        </w:rPr>
        <w:t xml:space="preserve"> </w:t>
      </w:r>
      <w:r w:rsidR="00FF48B9" w:rsidRPr="00FF48B9">
        <w:rPr>
          <w:lang w:val="es-ES"/>
        </w:rPr>
        <w:t>J. M. (2015). “La identidad religiosa en el humanismo bíblico español: Pedro de Valencia y la integración judía e islámica”</w:t>
      </w:r>
      <w:r>
        <w:rPr>
          <w:lang w:val="es-ES"/>
        </w:rPr>
        <w:t>:</w:t>
      </w:r>
      <w:r w:rsidR="00FF48B9" w:rsidRPr="00FF48B9">
        <w:rPr>
          <w:lang w:val="es-ES"/>
        </w:rPr>
        <w:t xml:space="preserve"> </w:t>
      </w:r>
      <w:r w:rsidR="00FF48B9" w:rsidRPr="00070BAE">
        <w:rPr>
          <w:i/>
          <w:iCs/>
          <w:lang w:val="es-ES"/>
        </w:rPr>
        <w:t>Sefarad</w:t>
      </w:r>
      <w:r w:rsidR="00FF48B9" w:rsidRPr="00070BAE">
        <w:rPr>
          <w:lang w:val="es-ES"/>
        </w:rPr>
        <w:t xml:space="preserve"> 75(1) 65-77.</w:t>
      </w:r>
    </w:p>
    <w:p w:rsidR="00FF48B9" w:rsidRPr="001A326D" w:rsidRDefault="00070BAE" w:rsidP="00B811F7">
      <w:pPr>
        <w:pStyle w:val="Bibliografia"/>
        <w:rPr>
          <w:lang w:val="it-IT"/>
        </w:rPr>
      </w:pPr>
      <w:r w:rsidRPr="00070BAE">
        <w:rPr>
          <w:smallCaps/>
          <w:lang w:val="it-IT"/>
        </w:rPr>
        <w:lastRenderedPageBreak/>
        <w:t>Nocoń</w:t>
      </w:r>
      <w:r w:rsidR="00FF48B9" w:rsidRPr="001A326D">
        <w:rPr>
          <w:lang w:val="it-IT"/>
        </w:rPr>
        <w:t>, A. (2005)</w:t>
      </w:r>
      <w:r>
        <w:rPr>
          <w:lang w:val="it-IT"/>
        </w:rPr>
        <w:t>,</w:t>
      </w:r>
      <w:r w:rsidR="00FF48B9" w:rsidRPr="001A326D">
        <w:rPr>
          <w:lang w:val="it-IT"/>
        </w:rPr>
        <w:t xml:space="preserve"> “</w:t>
      </w:r>
      <w:r w:rsidR="00FF48B9" w:rsidRPr="001A326D">
        <w:rPr>
          <w:i/>
          <w:iCs/>
          <w:lang w:val="it-IT"/>
        </w:rPr>
        <w:t>Divinarum litterarum studia</w:t>
      </w:r>
      <w:r w:rsidR="00FF48B9" w:rsidRPr="001A326D">
        <w:rPr>
          <w:lang w:val="it-IT"/>
        </w:rPr>
        <w:t xml:space="preserve">: Fenomeno dell’Umanesimo spagnolo”: </w:t>
      </w:r>
      <w:r w:rsidR="00FF48B9" w:rsidRPr="00070BAE">
        <w:rPr>
          <w:smallCaps/>
          <w:lang w:val="it-IT"/>
        </w:rPr>
        <w:t>Kadłubka</w:t>
      </w:r>
      <w:r w:rsidR="00FF48B9" w:rsidRPr="001A326D">
        <w:rPr>
          <w:lang w:val="it-IT"/>
        </w:rPr>
        <w:t xml:space="preserve">, Z.; </w:t>
      </w:r>
      <w:r w:rsidR="00FF48B9" w:rsidRPr="00070BAE">
        <w:rPr>
          <w:smallCaps/>
          <w:lang w:val="it-IT"/>
        </w:rPr>
        <w:t>Sławka</w:t>
      </w:r>
      <w:r w:rsidR="00FF48B9" w:rsidRPr="001A326D">
        <w:rPr>
          <w:lang w:val="it-IT"/>
        </w:rPr>
        <w:t xml:space="preserve">, T. (eds.) (2005), </w:t>
      </w:r>
      <w:r w:rsidR="00FF48B9" w:rsidRPr="001A326D">
        <w:rPr>
          <w:i/>
          <w:iCs/>
          <w:lang w:val="it-IT"/>
        </w:rPr>
        <w:t>Civitas mentis</w:t>
      </w:r>
      <w:r w:rsidR="00FF48B9" w:rsidRPr="001A326D">
        <w:rPr>
          <w:lang w:val="it-IT"/>
        </w:rPr>
        <w:t xml:space="preserve">. </w:t>
      </w:r>
      <w:r w:rsidR="00FF48B9" w:rsidRPr="001A326D">
        <w:rPr>
          <w:i/>
          <w:iCs/>
          <w:lang w:val="it-IT"/>
        </w:rPr>
        <w:t>Tom 1</w:t>
      </w:r>
      <w:r w:rsidR="00FF48B9" w:rsidRPr="001A326D">
        <w:rPr>
          <w:lang w:val="it-IT"/>
        </w:rPr>
        <w:t>. Katowice, Wydawnictwo Uniwersytetu Śląskiego, 212-219.</w:t>
      </w:r>
    </w:p>
    <w:p w:rsidR="00FF48B9" w:rsidRPr="00B2050B" w:rsidRDefault="00070BAE" w:rsidP="00B811F7">
      <w:pPr>
        <w:pStyle w:val="Bibliografia"/>
        <w:rPr>
          <w:lang w:val="it-IT"/>
        </w:rPr>
      </w:pPr>
      <w:r w:rsidRPr="00B2050B">
        <w:rPr>
          <w:smallCaps/>
          <w:lang w:val="it-IT"/>
        </w:rPr>
        <w:t>Olmedo Ramos</w:t>
      </w:r>
      <w:r w:rsidR="00FF48B9" w:rsidRPr="00B2050B">
        <w:rPr>
          <w:lang w:val="it-IT"/>
        </w:rPr>
        <w:t>, J. (2011)</w:t>
      </w:r>
      <w:r w:rsidRPr="00B2050B">
        <w:rPr>
          <w:lang w:val="it-IT"/>
        </w:rPr>
        <w:t>,</w:t>
      </w:r>
      <w:r w:rsidR="00FF48B9" w:rsidRPr="00B2050B">
        <w:rPr>
          <w:lang w:val="it-IT"/>
        </w:rPr>
        <w:t xml:space="preserve"> “Semblanza y andanza del Padre Mariana”</w:t>
      </w:r>
      <w:r w:rsidRPr="00B2050B">
        <w:rPr>
          <w:lang w:val="it-IT"/>
        </w:rPr>
        <w:t>:</w:t>
      </w:r>
      <w:r w:rsidR="00FF48B9" w:rsidRPr="00B2050B">
        <w:rPr>
          <w:lang w:val="it-IT"/>
        </w:rPr>
        <w:t xml:space="preserve"> </w:t>
      </w:r>
      <w:r w:rsidR="00FF48B9" w:rsidRPr="00B2050B">
        <w:rPr>
          <w:i/>
          <w:iCs/>
          <w:lang w:val="it-IT"/>
        </w:rPr>
        <w:t>Cabeza Encantada, Humanism e-review</w:t>
      </w:r>
      <w:r w:rsidR="00FF48B9" w:rsidRPr="00B2050B">
        <w:rPr>
          <w:lang w:val="it-IT"/>
        </w:rPr>
        <w:t>.</w:t>
      </w:r>
    </w:p>
    <w:p w:rsidR="00FF48B9" w:rsidRPr="00B05A55" w:rsidRDefault="00070BAE" w:rsidP="00B811F7">
      <w:pPr>
        <w:pStyle w:val="Bibliografia"/>
        <w:rPr>
          <w:lang w:val="de-DE"/>
        </w:rPr>
      </w:pPr>
      <w:proofErr w:type="spellStart"/>
      <w:r w:rsidRPr="00070BAE">
        <w:rPr>
          <w:smallCaps/>
          <w:lang w:val="pt-PT"/>
        </w:rPr>
        <w:t>Phélippeau</w:t>
      </w:r>
      <w:proofErr w:type="spellEnd"/>
      <w:r w:rsidR="00FF48B9" w:rsidRPr="00FE6A16">
        <w:rPr>
          <w:lang w:val="pt-PT"/>
        </w:rPr>
        <w:t>, M-C. (2013 [2013])</w:t>
      </w:r>
      <w:r>
        <w:rPr>
          <w:lang w:val="pt-PT"/>
        </w:rPr>
        <w:t>,</w:t>
      </w:r>
      <w:r w:rsidR="00FF48B9" w:rsidRPr="00FE6A16">
        <w:rPr>
          <w:lang w:val="pt-PT"/>
        </w:rPr>
        <w:t xml:space="preserve"> </w:t>
      </w:r>
      <w:r w:rsidR="00FF48B9">
        <w:rPr>
          <w:lang w:val="pt-PT"/>
        </w:rPr>
        <w:t>“</w:t>
      </w:r>
      <w:r w:rsidR="00FF48B9" w:rsidRPr="00FE6A16">
        <w:rPr>
          <w:lang w:val="pt-PT"/>
        </w:rPr>
        <w:t xml:space="preserve">Thomas </w:t>
      </w:r>
      <w:proofErr w:type="spellStart"/>
      <w:r w:rsidR="00FF48B9" w:rsidRPr="00FE6A16">
        <w:rPr>
          <w:lang w:val="pt-PT"/>
        </w:rPr>
        <w:t>Morus</w:t>
      </w:r>
      <w:proofErr w:type="spellEnd"/>
      <w:r w:rsidR="00FF48B9" w:rsidRPr="00FE6A16">
        <w:rPr>
          <w:lang w:val="pt-PT"/>
        </w:rPr>
        <w:t xml:space="preserve"> e a abertura humanista</w:t>
      </w:r>
      <w:r w:rsidR="00FF48B9">
        <w:rPr>
          <w:lang w:val="pt-PT"/>
        </w:rPr>
        <w:t>”</w:t>
      </w:r>
      <w:r>
        <w:rPr>
          <w:lang w:val="pt-PT"/>
        </w:rPr>
        <w:t>:</w:t>
      </w:r>
      <w:r w:rsidR="00FF48B9" w:rsidRPr="00FE6A16">
        <w:rPr>
          <w:lang w:val="pt-PT"/>
        </w:rPr>
        <w:t xml:space="preserve"> </w:t>
      </w:r>
      <w:r w:rsidR="00FF48B9" w:rsidRPr="00B05A55">
        <w:rPr>
          <w:i/>
          <w:iCs/>
          <w:lang w:val="de-DE"/>
        </w:rPr>
        <w:t xml:space="preserve">MORUS – Utopia e </w:t>
      </w:r>
      <w:proofErr w:type="spellStart"/>
      <w:r w:rsidR="00FF48B9" w:rsidRPr="00B05A55">
        <w:rPr>
          <w:i/>
          <w:iCs/>
          <w:lang w:val="de-DE"/>
        </w:rPr>
        <w:t>Renascimento</w:t>
      </w:r>
      <w:proofErr w:type="spellEnd"/>
      <w:r w:rsidR="00FF48B9" w:rsidRPr="00B05A55">
        <w:rPr>
          <w:lang w:val="de-DE"/>
        </w:rPr>
        <w:t xml:space="preserve"> 9 159-175.</w:t>
      </w:r>
    </w:p>
    <w:p w:rsidR="00FF48B9" w:rsidRDefault="00070BAE" w:rsidP="00B811F7">
      <w:pPr>
        <w:pStyle w:val="Bibliografia"/>
      </w:pPr>
      <w:r w:rsidRPr="00070BAE">
        <w:rPr>
          <w:smallCaps/>
          <w:lang w:val="de-DE"/>
        </w:rPr>
        <w:t>Schindler</w:t>
      </w:r>
      <w:r w:rsidR="00FF48B9" w:rsidRPr="00B05A55">
        <w:rPr>
          <w:lang w:val="de-DE"/>
        </w:rPr>
        <w:t>, A. von (2004)</w:t>
      </w:r>
      <w:r>
        <w:rPr>
          <w:lang w:val="de-DE"/>
        </w:rPr>
        <w:t>,</w:t>
      </w:r>
      <w:r w:rsidR="00FF48B9" w:rsidRPr="00B05A55">
        <w:rPr>
          <w:lang w:val="de-DE"/>
        </w:rPr>
        <w:t xml:space="preserve"> </w:t>
      </w:r>
      <w:r>
        <w:t>“</w:t>
      </w:r>
      <w:r w:rsidR="00FF48B9" w:rsidRPr="00B05A55">
        <w:rPr>
          <w:lang w:val="de-DE"/>
        </w:rPr>
        <w:t>Bullinger und die lateinischen Kirchenväter</w:t>
      </w:r>
      <w:r w:rsidR="00FF48B9">
        <w:rPr>
          <w:lang w:val="de-DE"/>
        </w:rPr>
        <w:t>“</w:t>
      </w:r>
      <w:r>
        <w:rPr>
          <w:lang w:val="de-DE"/>
        </w:rPr>
        <w:t>:</w:t>
      </w:r>
      <w:r w:rsidR="00FF48B9" w:rsidRPr="00B05A55">
        <w:rPr>
          <w:lang w:val="de-DE"/>
        </w:rPr>
        <w:t xml:space="preserve"> </w:t>
      </w:r>
      <w:proofErr w:type="spellStart"/>
      <w:r w:rsidR="00FF48B9">
        <w:rPr>
          <w:i/>
          <w:iCs/>
        </w:rPr>
        <w:t>Zwingliana</w:t>
      </w:r>
      <w:proofErr w:type="spellEnd"/>
      <w:r w:rsidR="00FF48B9">
        <w:t xml:space="preserve"> 31 161-177.</w:t>
      </w:r>
    </w:p>
    <w:p w:rsidR="00FF48B9" w:rsidRPr="00FF48B9" w:rsidRDefault="00070BAE" w:rsidP="00B811F7">
      <w:pPr>
        <w:pStyle w:val="Bibliografia"/>
        <w:rPr>
          <w:lang w:val="pt-PT"/>
        </w:rPr>
      </w:pPr>
      <w:r w:rsidRPr="00070BAE">
        <w:rPr>
          <w:smallCaps/>
        </w:rPr>
        <w:t>Smolinsky</w:t>
      </w:r>
      <w:r w:rsidR="00FF48B9">
        <w:t>, H. (1988)</w:t>
      </w:r>
      <w:r>
        <w:t>,</w:t>
      </w:r>
      <w:r w:rsidR="00FF48B9">
        <w:t xml:space="preserve"> “The Bible and its Exegesis in the Controversies about Reform and Reformation”: </w:t>
      </w:r>
      <w:proofErr w:type="spellStart"/>
      <w:r w:rsidRPr="00070BAE">
        <w:rPr>
          <w:smallCaps/>
        </w:rPr>
        <w:t>Uffenheimer</w:t>
      </w:r>
      <w:proofErr w:type="spellEnd"/>
      <w:r w:rsidR="00FF48B9">
        <w:t xml:space="preserve">, B. &amp; </w:t>
      </w:r>
      <w:r w:rsidR="00FF48B9" w:rsidRPr="00070BAE">
        <w:rPr>
          <w:smallCaps/>
        </w:rPr>
        <w:t>Graf</w:t>
      </w:r>
      <w:r w:rsidR="00FF48B9">
        <w:t xml:space="preserve">, H. (eds.) (1988), </w:t>
      </w:r>
      <w:r w:rsidR="00FF48B9">
        <w:rPr>
          <w:i/>
          <w:iCs/>
        </w:rPr>
        <w:t>Creative Biblical Exegesis. Christian and Jewish Hermeneutic through the Cen</w:t>
      </w:r>
      <w:r>
        <w:rPr>
          <w:i/>
          <w:iCs/>
        </w:rPr>
        <w:t>-</w:t>
      </w:r>
      <w:proofErr w:type="spellStart"/>
      <w:r w:rsidR="00FF48B9">
        <w:rPr>
          <w:i/>
          <w:iCs/>
        </w:rPr>
        <w:t>turies</w:t>
      </w:r>
      <w:proofErr w:type="spellEnd"/>
      <w:r w:rsidR="00FF48B9">
        <w:t xml:space="preserve">. </w:t>
      </w:r>
      <w:r w:rsidR="00FF48B9" w:rsidRPr="00FF48B9">
        <w:rPr>
          <w:lang w:val="pt-PT"/>
        </w:rPr>
        <w:t xml:space="preserve">Sheffield, </w:t>
      </w:r>
      <w:proofErr w:type="spellStart"/>
      <w:r w:rsidR="00FF48B9" w:rsidRPr="00FF48B9">
        <w:rPr>
          <w:lang w:val="pt-PT"/>
        </w:rPr>
        <w:t>Reventlow</w:t>
      </w:r>
      <w:proofErr w:type="spellEnd"/>
      <w:r w:rsidR="00FF48B9" w:rsidRPr="00FF48B9">
        <w:rPr>
          <w:lang w:val="pt-PT"/>
        </w:rPr>
        <w:t>, 115-130.</w:t>
      </w:r>
    </w:p>
    <w:p w:rsidR="00FF48B9" w:rsidRDefault="00070BAE" w:rsidP="00B811F7">
      <w:pPr>
        <w:pStyle w:val="Bibliografia"/>
        <w:rPr>
          <w:lang w:val="pt-PT"/>
        </w:rPr>
      </w:pPr>
      <w:r w:rsidRPr="00070BAE">
        <w:rPr>
          <w:smallCaps/>
          <w:lang w:val="pt-PT"/>
        </w:rPr>
        <w:t>Soares</w:t>
      </w:r>
      <w:r w:rsidR="00FF48B9" w:rsidRPr="00FF48B9">
        <w:rPr>
          <w:lang w:val="pt-PT"/>
        </w:rPr>
        <w:t>, N. de N. C. (1990)</w:t>
      </w:r>
      <w:r>
        <w:rPr>
          <w:lang w:val="pt-PT"/>
        </w:rPr>
        <w:t>,</w:t>
      </w:r>
      <w:r w:rsidR="00FF48B9" w:rsidRPr="00FF48B9">
        <w:rPr>
          <w:lang w:val="pt-PT"/>
        </w:rPr>
        <w:t xml:space="preserve"> </w:t>
      </w:r>
      <w:r w:rsidR="00FF48B9">
        <w:rPr>
          <w:lang w:val="pt-PT"/>
        </w:rPr>
        <w:t>“Um ideal humano: política e pedagogia no Renascimento português”</w:t>
      </w:r>
      <w:r>
        <w:rPr>
          <w:lang w:val="pt-PT"/>
        </w:rPr>
        <w:t>:</w:t>
      </w:r>
      <w:r w:rsidR="00FF48B9">
        <w:rPr>
          <w:lang w:val="pt-PT"/>
        </w:rPr>
        <w:t xml:space="preserve"> </w:t>
      </w:r>
      <w:proofErr w:type="spellStart"/>
      <w:r w:rsidR="00FF48B9">
        <w:rPr>
          <w:i/>
          <w:iCs/>
          <w:lang w:val="pt-PT"/>
        </w:rPr>
        <w:t>Humanitas</w:t>
      </w:r>
      <w:proofErr w:type="spellEnd"/>
      <w:r w:rsidR="00FF48B9">
        <w:rPr>
          <w:i/>
          <w:iCs/>
          <w:lang w:val="pt-PT"/>
        </w:rPr>
        <w:t xml:space="preserve"> </w:t>
      </w:r>
      <w:r w:rsidR="00FF48B9">
        <w:rPr>
          <w:lang w:val="pt-PT"/>
        </w:rPr>
        <w:t>41-42 121-155.</w:t>
      </w:r>
    </w:p>
    <w:p w:rsidR="00FF48B9" w:rsidRDefault="00070BAE" w:rsidP="00B811F7">
      <w:pPr>
        <w:pStyle w:val="Bibliografia"/>
        <w:rPr>
          <w:lang w:val="pt-PT"/>
        </w:rPr>
      </w:pPr>
      <w:r w:rsidRPr="00070BAE">
        <w:rPr>
          <w:smallCaps/>
          <w:lang w:val="pt-PT"/>
        </w:rPr>
        <w:t>Soares</w:t>
      </w:r>
      <w:r w:rsidR="00FF48B9">
        <w:rPr>
          <w:lang w:val="pt-PT"/>
        </w:rPr>
        <w:t>, N. de N. C. (1994)</w:t>
      </w:r>
      <w:r>
        <w:rPr>
          <w:lang w:val="pt-PT"/>
        </w:rPr>
        <w:t>,</w:t>
      </w:r>
      <w:r w:rsidR="00FF48B9">
        <w:rPr>
          <w:lang w:val="pt-PT"/>
        </w:rPr>
        <w:t xml:space="preserve"> </w:t>
      </w:r>
      <w:r w:rsidR="00FF48B9">
        <w:rPr>
          <w:i/>
          <w:iCs/>
          <w:lang w:val="pt-PT"/>
        </w:rPr>
        <w:t>O Príncipe Ideal no Século XVI e a Obra de D. Jerónimo Osório</w:t>
      </w:r>
      <w:r w:rsidR="00FF48B9">
        <w:rPr>
          <w:lang w:val="pt-PT"/>
        </w:rPr>
        <w:t>. Coimbra, Instituto Nacional de Investigação Científica.</w:t>
      </w:r>
    </w:p>
    <w:p w:rsidR="00FF48B9" w:rsidRPr="00070BAE" w:rsidRDefault="00070BAE" w:rsidP="00B811F7">
      <w:pPr>
        <w:pStyle w:val="Bibliografia"/>
        <w:rPr>
          <w:spacing w:val="-3"/>
          <w:lang w:val="pt-PT"/>
        </w:rPr>
      </w:pPr>
      <w:r w:rsidRPr="00070BAE">
        <w:rPr>
          <w:smallCaps/>
          <w:spacing w:val="-3"/>
          <w:lang w:val="pt-PT"/>
        </w:rPr>
        <w:t>Soares</w:t>
      </w:r>
      <w:r w:rsidR="00FF48B9" w:rsidRPr="00070BAE">
        <w:rPr>
          <w:spacing w:val="-3"/>
          <w:lang w:val="pt-PT"/>
        </w:rPr>
        <w:t>, N. de N. C. (1999)</w:t>
      </w:r>
      <w:r w:rsidRPr="00070BAE">
        <w:rPr>
          <w:spacing w:val="-3"/>
          <w:lang w:val="pt-PT"/>
        </w:rPr>
        <w:t>,</w:t>
      </w:r>
      <w:r w:rsidR="00FF48B9" w:rsidRPr="00070BAE">
        <w:rPr>
          <w:spacing w:val="-3"/>
          <w:lang w:val="pt-PT"/>
        </w:rPr>
        <w:t xml:space="preserve"> “Humanismo e pedagogia: o </w:t>
      </w:r>
      <w:r w:rsidR="00FF48B9" w:rsidRPr="00070BAE">
        <w:rPr>
          <w:i/>
          <w:iCs/>
          <w:spacing w:val="-3"/>
          <w:lang w:val="pt-PT"/>
        </w:rPr>
        <w:t xml:space="preserve">De Regis </w:t>
      </w:r>
      <w:proofErr w:type="spellStart"/>
      <w:r w:rsidR="00FF48B9" w:rsidRPr="00070BAE">
        <w:rPr>
          <w:i/>
          <w:iCs/>
          <w:spacing w:val="-3"/>
          <w:lang w:val="pt-PT"/>
        </w:rPr>
        <w:t>institutione</w:t>
      </w:r>
      <w:proofErr w:type="spellEnd"/>
      <w:r w:rsidR="00FF48B9" w:rsidRPr="00070BAE">
        <w:rPr>
          <w:i/>
          <w:iCs/>
          <w:spacing w:val="-3"/>
          <w:lang w:val="pt-PT"/>
        </w:rPr>
        <w:t xml:space="preserve"> </w:t>
      </w:r>
      <w:proofErr w:type="spellStart"/>
      <w:r w:rsidR="00FF48B9" w:rsidRPr="00070BAE">
        <w:rPr>
          <w:i/>
          <w:iCs/>
          <w:spacing w:val="-3"/>
          <w:lang w:val="pt-PT"/>
        </w:rPr>
        <w:t>et</w:t>
      </w:r>
      <w:proofErr w:type="spellEnd"/>
      <w:r w:rsidR="00FF48B9" w:rsidRPr="00070BAE">
        <w:rPr>
          <w:i/>
          <w:iCs/>
          <w:spacing w:val="-3"/>
          <w:lang w:val="pt-PT"/>
        </w:rPr>
        <w:t xml:space="preserve"> disciplina</w:t>
      </w:r>
      <w:r w:rsidR="00FF48B9" w:rsidRPr="00070BAE">
        <w:rPr>
          <w:spacing w:val="-3"/>
          <w:lang w:val="pt-PT"/>
        </w:rPr>
        <w:t xml:space="preserve"> de D. Jerónimo Osório”</w:t>
      </w:r>
      <w:r w:rsidRPr="00070BAE">
        <w:rPr>
          <w:spacing w:val="-3"/>
          <w:lang w:val="pt-PT"/>
        </w:rPr>
        <w:t>:</w:t>
      </w:r>
      <w:r w:rsidR="00FF48B9" w:rsidRPr="00070BAE">
        <w:rPr>
          <w:spacing w:val="-3"/>
          <w:lang w:val="pt-PT"/>
        </w:rPr>
        <w:t xml:space="preserve"> </w:t>
      </w:r>
      <w:r w:rsidR="00FF48B9" w:rsidRPr="00070BAE">
        <w:rPr>
          <w:i/>
          <w:iCs/>
          <w:spacing w:val="-3"/>
          <w:lang w:val="pt-PT"/>
        </w:rPr>
        <w:t>Humanismo Novilatino e Pedagogia</w:t>
      </w:r>
      <w:r w:rsidR="00FF48B9" w:rsidRPr="00070BAE">
        <w:rPr>
          <w:spacing w:val="-3"/>
          <w:lang w:val="pt-PT"/>
        </w:rPr>
        <w:t>. 179-216.</w:t>
      </w:r>
    </w:p>
    <w:p w:rsidR="00FF48B9" w:rsidRPr="00B2050B" w:rsidRDefault="00070BAE" w:rsidP="00B811F7">
      <w:pPr>
        <w:pStyle w:val="Bibliografia"/>
      </w:pPr>
      <w:r w:rsidRPr="00070BAE">
        <w:rPr>
          <w:smallCaps/>
          <w:lang w:val="pt-PT"/>
        </w:rPr>
        <w:t>Soares</w:t>
      </w:r>
      <w:r w:rsidR="00FF48B9">
        <w:rPr>
          <w:lang w:val="pt-PT"/>
        </w:rPr>
        <w:t>, N. de N. C. (2020)</w:t>
      </w:r>
      <w:r>
        <w:rPr>
          <w:lang w:val="pt-PT"/>
        </w:rPr>
        <w:t>,</w:t>
      </w:r>
      <w:r w:rsidR="00FF48B9">
        <w:rPr>
          <w:lang w:val="pt-PT"/>
        </w:rPr>
        <w:t xml:space="preserve"> “D. Jerónimo Osório, Bispo de Silves, e a sua obra de pedagogia política</w:t>
      </w:r>
      <w:r>
        <w:rPr>
          <w:lang w:val="pt-PT"/>
        </w:rPr>
        <w:t>”:</w:t>
      </w:r>
      <w:r w:rsidR="00FF48B9">
        <w:rPr>
          <w:lang w:val="pt-PT"/>
        </w:rPr>
        <w:t xml:space="preserve"> </w:t>
      </w:r>
      <w:r w:rsidR="00FF48B9" w:rsidRPr="00070BAE">
        <w:rPr>
          <w:smallCaps/>
          <w:lang w:val="pt-PT"/>
        </w:rPr>
        <w:t>Pimentel</w:t>
      </w:r>
      <w:r w:rsidR="00FF48B9">
        <w:rPr>
          <w:lang w:val="pt-PT"/>
        </w:rPr>
        <w:t xml:space="preserve">, M. C.; </w:t>
      </w:r>
      <w:r w:rsidR="00FF48B9" w:rsidRPr="008B2986">
        <w:rPr>
          <w:smallCaps/>
          <w:lang w:val="pt-PT"/>
        </w:rPr>
        <w:t>Pinho</w:t>
      </w:r>
      <w:r w:rsidR="00FF48B9">
        <w:rPr>
          <w:lang w:val="pt-PT"/>
        </w:rPr>
        <w:t xml:space="preserve">, S. T. de; </w:t>
      </w:r>
      <w:r w:rsidR="00FF48B9" w:rsidRPr="008B2986">
        <w:rPr>
          <w:smallCaps/>
          <w:lang w:val="pt-PT"/>
        </w:rPr>
        <w:t>Resende</w:t>
      </w:r>
      <w:r w:rsidR="00FF48B9">
        <w:rPr>
          <w:lang w:val="pt-PT"/>
        </w:rPr>
        <w:t xml:space="preserve">, M. L.; </w:t>
      </w:r>
      <w:r w:rsidR="00FF48B9" w:rsidRPr="008B2986">
        <w:rPr>
          <w:smallCaps/>
          <w:lang w:val="pt-PT"/>
        </w:rPr>
        <w:t>Brito</w:t>
      </w:r>
      <w:r w:rsidR="00FF48B9">
        <w:rPr>
          <w:lang w:val="pt-PT"/>
        </w:rPr>
        <w:t xml:space="preserve">, M.; </w:t>
      </w:r>
      <w:r w:rsidR="00FF48B9" w:rsidRPr="008B2986">
        <w:rPr>
          <w:smallCaps/>
          <w:lang w:val="pt-PT"/>
        </w:rPr>
        <w:t>Miranda</w:t>
      </w:r>
      <w:r w:rsidR="00FF48B9">
        <w:rPr>
          <w:lang w:val="pt-PT"/>
        </w:rPr>
        <w:t xml:space="preserve">, M. (eds.) (2020), </w:t>
      </w:r>
      <w:r w:rsidR="00FF48B9">
        <w:rPr>
          <w:i/>
          <w:iCs/>
          <w:lang w:val="pt-PT"/>
        </w:rPr>
        <w:t xml:space="preserve">O Humanismo Português e Europeu No 5º Centenário do </w:t>
      </w:r>
      <w:proofErr w:type="spellStart"/>
      <w:r w:rsidR="00FF48B9">
        <w:rPr>
          <w:lang w:val="pt-PT"/>
        </w:rPr>
        <w:t>Cicero</w:t>
      </w:r>
      <w:proofErr w:type="spellEnd"/>
      <w:r w:rsidR="00FF48B9">
        <w:rPr>
          <w:lang w:val="pt-PT"/>
        </w:rPr>
        <w:t xml:space="preserve"> </w:t>
      </w:r>
      <w:proofErr w:type="spellStart"/>
      <w:r w:rsidR="00FF48B9">
        <w:rPr>
          <w:lang w:val="pt-PT"/>
        </w:rPr>
        <w:t>Lusitanus</w:t>
      </w:r>
      <w:proofErr w:type="spellEnd"/>
      <w:r w:rsidR="00FF48B9">
        <w:rPr>
          <w:lang w:val="pt-PT"/>
        </w:rPr>
        <w:t xml:space="preserve">: </w:t>
      </w:r>
      <w:r w:rsidR="00FF48B9">
        <w:rPr>
          <w:i/>
          <w:iCs/>
          <w:lang w:val="pt-PT"/>
        </w:rPr>
        <w:t>Dom Jerónimo Osório (1515-1580).</w:t>
      </w:r>
      <w:r w:rsidR="00FF48B9">
        <w:rPr>
          <w:lang w:val="pt-PT"/>
        </w:rPr>
        <w:t xml:space="preserve"> </w:t>
      </w:r>
      <w:r w:rsidR="00FF48B9" w:rsidRPr="00B2050B">
        <w:t xml:space="preserve">Coimbra, </w:t>
      </w:r>
      <w:proofErr w:type="spellStart"/>
      <w:r w:rsidR="00FF48B9" w:rsidRPr="00B2050B">
        <w:t>Imprensa</w:t>
      </w:r>
      <w:proofErr w:type="spellEnd"/>
      <w:r w:rsidR="00FF48B9" w:rsidRPr="00B2050B">
        <w:t xml:space="preserve"> da Universidade de Coimbra, 413-428.</w:t>
      </w:r>
    </w:p>
    <w:p w:rsidR="00FF48B9" w:rsidRDefault="008B2986" w:rsidP="00B811F7">
      <w:pPr>
        <w:pStyle w:val="Bibliografia"/>
      </w:pPr>
      <w:r w:rsidRPr="008B2986">
        <w:rPr>
          <w:smallCaps/>
        </w:rPr>
        <w:t>Taylor</w:t>
      </w:r>
      <w:r w:rsidR="00FF48B9" w:rsidRPr="008B2986">
        <w:t xml:space="preserve">, B.; </w:t>
      </w:r>
      <w:proofErr w:type="spellStart"/>
      <w:r w:rsidRPr="008B2986">
        <w:rPr>
          <w:smallCaps/>
        </w:rPr>
        <w:t>Coroleu</w:t>
      </w:r>
      <w:proofErr w:type="spellEnd"/>
      <w:r w:rsidR="00FF48B9" w:rsidRPr="008B2986">
        <w:t>, A. (2010)</w:t>
      </w:r>
      <w:r w:rsidRPr="008B2986">
        <w:t>,</w:t>
      </w:r>
      <w:r w:rsidR="00FF48B9" w:rsidRPr="008B2986">
        <w:t xml:space="preserve"> </w:t>
      </w:r>
      <w:r w:rsidR="00FF48B9" w:rsidRPr="00D67742">
        <w:rPr>
          <w:i/>
          <w:iCs/>
        </w:rPr>
        <w:t>Humanism an</w:t>
      </w:r>
      <w:r w:rsidR="00FF48B9">
        <w:rPr>
          <w:i/>
          <w:iCs/>
        </w:rPr>
        <w:t>d Christian Letters in Early Modern Iberia (1480-1630)</w:t>
      </w:r>
      <w:r w:rsidR="00FF48B9">
        <w:t>. Newcastle upon Tyne, Cambridge Scholars Publishing.</w:t>
      </w:r>
    </w:p>
    <w:p w:rsidR="00FF48B9" w:rsidRPr="003A7B91" w:rsidRDefault="008B2986" w:rsidP="00B811F7">
      <w:pPr>
        <w:pStyle w:val="Bibliografia"/>
        <w:rPr>
          <w:lang w:val="it-IT"/>
        </w:rPr>
      </w:pPr>
      <w:r w:rsidRPr="008B2986">
        <w:rPr>
          <w:smallCaps/>
        </w:rPr>
        <w:t>Verbeke</w:t>
      </w:r>
      <w:r w:rsidR="00FF48B9" w:rsidRPr="000C6D40">
        <w:t xml:space="preserve">, M. G.; </w:t>
      </w:r>
      <w:proofErr w:type="spellStart"/>
      <w:r w:rsidRPr="008B2986">
        <w:rPr>
          <w:smallCaps/>
        </w:rPr>
        <w:t>Ijsewijn</w:t>
      </w:r>
      <w:proofErr w:type="spellEnd"/>
      <w:r w:rsidR="00FF48B9" w:rsidRPr="000C6D40">
        <w:t xml:space="preserve">, J. (eds.) </w:t>
      </w:r>
      <w:r w:rsidR="00FF48B9">
        <w:t>(1972)</w:t>
      </w:r>
      <w:r>
        <w:t>,</w:t>
      </w:r>
      <w:r w:rsidR="00FF48B9">
        <w:t xml:space="preserve"> </w:t>
      </w:r>
      <w:r w:rsidR="00FF48B9">
        <w:rPr>
          <w:i/>
          <w:iCs/>
        </w:rPr>
        <w:t>The Late Middle Ages and the Dawn of Humanism Outside Italy</w:t>
      </w:r>
      <w:r w:rsidR="00FF48B9">
        <w:t xml:space="preserve">. </w:t>
      </w:r>
      <w:r w:rsidR="00FF48B9" w:rsidRPr="003A7B91">
        <w:rPr>
          <w:lang w:val="it-IT"/>
        </w:rPr>
        <w:t>Leuven, Leuven University Press.</w:t>
      </w:r>
    </w:p>
    <w:p w:rsidR="00FF48B9" w:rsidRPr="008B2986" w:rsidRDefault="008B2986" w:rsidP="00B811F7">
      <w:pPr>
        <w:pStyle w:val="Bibliografia"/>
        <w:rPr>
          <w:lang w:val="it-IT"/>
        </w:rPr>
      </w:pPr>
      <w:r w:rsidRPr="008B2986">
        <w:rPr>
          <w:smallCaps/>
          <w:lang w:val="it-IT"/>
        </w:rPr>
        <w:t>Zanotto</w:t>
      </w:r>
      <w:r w:rsidR="00FF48B9" w:rsidRPr="00BC552A">
        <w:rPr>
          <w:lang w:val="it-IT"/>
        </w:rPr>
        <w:t>, P. (2003)</w:t>
      </w:r>
      <w:r>
        <w:rPr>
          <w:lang w:val="it-IT"/>
        </w:rPr>
        <w:t>,</w:t>
      </w:r>
      <w:r w:rsidR="00FF48B9" w:rsidRPr="00BC552A">
        <w:rPr>
          <w:lang w:val="it-IT"/>
        </w:rPr>
        <w:t xml:space="preserve"> “Liberalismo e t</w:t>
      </w:r>
      <w:r w:rsidR="00FF48B9">
        <w:rPr>
          <w:lang w:val="it-IT"/>
        </w:rPr>
        <w:t>radizione cattolica. Osservazioni critiche su Juan de Mariana”</w:t>
      </w:r>
      <w:r>
        <w:rPr>
          <w:lang w:val="it-IT"/>
        </w:rPr>
        <w:t>:</w:t>
      </w:r>
      <w:r w:rsidR="00FF48B9">
        <w:rPr>
          <w:lang w:val="it-IT"/>
        </w:rPr>
        <w:t xml:space="preserve"> </w:t>
      </w:r>
      <w:r w:rsidR="00FF48B9" w:rsidRPr="008B2986">
        <w:rPr>
          <w:i/>
          <w:iCs/>
          <w:lang w:val="it-IT"/>
        </w:rPr>
        <w:t>Etica &amp; Politica</w:t>
      </w:r>
      <w:r w:rsidR="00FF48B9" w:rsidRPr="008B2986">
        <w:rPr>
          <w:lang w:val="it-IT"/>
        </w:rPr>
        <w:t xml:space="preserve"> 2 1-55.</w:t>
      </w:r>
    </w:p>
    <w:p w:rsidR="00FF48B9" w:rsidRPr="008B2986" w:rsidRDefault="00FF48B9">
      <w:pPr>
        <w:spacing w:line="240" w:lineRule="auto"/>
        <w:ind w:firstLine="0"/>
        <w:jc w:val="left"/>
        <w:rPr>
          <w:rFonts w:cs="Palatino Linotype"/>
          <w:b/>
          <w:bCs/>
          <w:snapToGrid/>
          <w:color w:val="000000"/>
          <w:sz w:val="26"/>
          <w:szCs w:val="26"/>
          <w:lang w:val="it-IT"/>
        </w:rPr>
      </w:pPr>
      <w:r w:rsidRPr="008B2986">
        <w:rPr>
          <w:rFonts w:cs="Palatino Linotype"/>
          <w:bCs/>
          <w:snapToGrid/>
          <w:color w:val="000000"/>
          <w:szCs w:val="26"/>
          <w:lang w:val="it-IT"/>
        </w:rPr>
        <w:br w:type="page"/>
      </w:r>
    </w:p>
    <w:p w:rsidR="00B63D02" w:rsidRPr="00221551" w:rsidRDefault="00B63D02" w:rsidP="000F263F">
      <w:pPr>
        <w:pStyle w:val="centro"/>
        <w:rPr>
          <w:lang w:val="pt-PT"/>
        </w:rPr>
      </w:pPr>
      <w:r w:rsidRPr="00221551">
        <w:rPr>
          <w:lang w:val="pt-PT"/>
        </w:rPr>
        <w:lastRenderedPageBreak/>
        <w:t>* * * * * * * * *</w:t>
      </w:r>
    </w:p>
    <w:p w:rsidR="001B2D34" w:rsidRDefault="001B2D34" w:rsidP="001B2D34">
      <w:pPr>
        <w:pStyle w:val="Resumo"/>
        <w:rPr>
          <w:lang w:val="pt-PT"/>
        </w:rPr>
      </w:pPr>
      <w:r>
        <w:rPr>
          <w:b/>
          <w:lang w:val="pt-PT"/>
        </w:rPr>
        <w:t>Resumo</w:t>
      </w:r>
      <w:r>
        <w:rPr>
          <w:lang w:val="pt-PT"/>
        </w:rPr>
        <w:t xml:space="preserve">: No seguinte trabalho apresentamos </w:t>
      </w:r>
      <w:r w:rsidRPr="00543E76">
        <w:rPr>
          <w:lang w:val="pt-PT"/>
        </w:rPr>
        <w:t>uma</w:t>
      </w:r>
      <w:r>
        <w:rPr>
          <w:lang w:val="pt-PT"/>
        </w:rPr>
        <w:t xml:space="preserve"> análise do fenómeno da exegese bíblica nos humanistas, relativa à obra </w:t>
      </w:r>
      <w:r>
        <w:rPr>
          <w:i/>
          <w:lang w:val="pt-PT"/>
        </w:rPr>
        <w:t xml:space="preserve">De Rege </w:t>
      </w:r>
      <w:proofErr w:type="spellStart"/>
      <w:r>
        <w:rPr>
          <w:i/>
          <w:lang w:val="pt-PT"/>
        </w:rPr>
        <w:t>et</w:t>
      </w:r>
      <w:proofErr w:type="spellEnd"/>
      <w:r>
        <w:rPr>
          <w:i/>
          <w:lang w:val="pt-PT"/>
        </w:rPr>
        <w:t xml:space="preserve"> Regis </w:t>
      </w:r>
      <w:proofErr w:type="spellStart"/>
      <w:r>
        <w:rPr>
          <w:i/>
          <w:lang w:val="pt-PT"/>
        </w:rPr>
        <w:t>institutione</w:t>
      </w:r>
      <w:proofErr w:type="spellEnd"/>
      <w:r>
        <w:rPr>
          <w:lang w:val="pt-PT"/>
        </w:rPr>
        <w:t xml:space="preserve"> do humanista espanhol Juan de Mariana. Atrás de uma breve introdução ao Humanismo e a importância do estudo da Sagrada Escritura, o autor detalha algumas questões relevantes sobre Mariana. </w:t>
      </w:r>
      <w:proofErr w:type="spellStart"/>
      <w:r>
        <w:rPr>
          <w:lang w:val="pt-PT"/>
        </w:rPr>
        <w:t>Seguida-mente</w:t>
      </w:r>
      <w:proofErr w:type="spellEnd"/>
      <w:r>
        <w:rPr>
          <w:lang w:val="pt-PT"/>
        </w:rPr>
        <w:t xml:space="preserve"> continua-se com a análise da presença de explicações e interpretações de passagens bíblicas no primeiro livro </w:t>
      </w:r>
      <w:r>
        <w:rPr>
          <w:i/>
          <w:lang w:val="pt-PT"/>
        </w:rPr>
        <w:t xml:space="preserve">De Rege </w:t>
      </w:r>
      <w:proofErr w:type="spellStart"/>
      <w:r>
        <w:rPr>
          <w:i/>
          <w:lang w:val="pt-PT"/>
        </w:rPr>
        <w:t>et</w:t>
      </w:r>
      <w:proofErr w:type="spellEnd"/>
      <w:r>
        <w:rPr>
          <w:i/>
          <w:lang w:val="pt-PT"/>
        </w:rPr>
        <w:t xml:space="preserve"> Regis </w:t>
      </w:r>
      <w:proofErr w:type="spellStart"/>
      <w:r>
        <w:rPr>
          <w:i/>
          <w:lang w:val="pt-PT"/>
        </w:rPr>
        <w:t>institutione</w:t>
      </w:r>
      <w:proofErr w:type="spellEnd"/>
      <w:r>
        <w:rPr>
          <w:lang w:val="pt-PT"/>
        </w:rPr>
        <w:t xml:space="preserve"> tal como estas se aplicam às ideias de Juan de Mariana sobre o Estado e a legitimidade de depor governantes injustos.</w:t>
      </w:r>
    </w:p>
    <w:p w:rsidR="001B2D34" w:rsidRDefault="001B2D34" w:rsidP="001B2D34">
      <w:pPr>
        <w:pStyle w:val="Resumo1"/>
        <w:rPr>
          <w:lang w:val="pt-PT"/>
        </w:rPr>
      </w:pPr>
      <w:r>
        <w:rPr>
          <w:b/>
          <w:lang w:val="pt-PT"/>
        </w:rPr>
        <w:t>Palavras-chave</w:t>
      </w:r>
      <w:r>
        <w:rPr>
          <w:lang w:val="pt-PT"/>
        </w:rPr>
        <w:t xml:space="preserve">: Juan de </w:t>
      </w:r>
      <w:r w:rsidRPr="00543E76">
        <w:rPr>
          <w:lang w:val="pt-PT"/>
        </w:rPr>
        <w:t>Mariana</w:t>
      </w:r>
      <w:r>
        <w:rPr>
          <w:lang w:val="pt-PT"/>
        </w:rPr>
        <w:t xml:space="preserve">; </w:t>
      </w:r>
      <w:r>
        <w:rPr>
          <w:i/>
          <w:lang w:val="pt-PT"/>
        </w:rPr>
        <w:t xml:space="preserve">De Rege </w:t>
      </w:r>
      <w:proofErr w:type="spellStart"/>
      <w:r>
        <w:rPr>
          <w:i/>
          <w:lang w:val="pt-PT"/>
        </w:rPr>
        <w:t>et</w:t>
      </w:r>
      <w:proofErr w:type="spellEnd"/>
      <w:r>
        <w:rPr>
          <w:i/>
          <w:lang w:val="pt-PT"/>
        </w:rPr>
        <w:t xml:space="preserve"> Regis </w:t>
      </w:r>
      <w:proofErr w:type="spellStart"/>
      <w:r>
        <w:rPr>
          <w:i/>
          <w:lang w:val="pt-PT"/>
        </w:rPr>
        <w:t>institutione</w:t>
      </w:r>
      <w:proofErr w:type="spellEnd"/>
      <w:r>
        <w:rPr>
          <w:lang w:val="pt-PT"/>
        </w:rPr>
        <w:t xml:space="preserve">; exegese bíblica; Humanismo espanhol; </w:t>
      </w:r>
      <w:proofErr w:type="spellStart"/>
      <w:r>
        <w:rPr>
          <w:i/>
          <w:lang w:val="pt-PT"/>
        </w:rPr>
        <w:t>speculum</w:t>
      </w:r>
      <w:proofErr w:type="spellEnd"/>
      <w:r>
        <w:rPr>
          <w:i/>
          <w:lang w:val="pt-PT"/>
        </w:rPr>
        <w:t xml:space="preserve"> </w:t>
      </w:r>
      <w:proofErr w:type="spellStart"/>
      <w:r>
        <w:rPr>
          <w:i/>
          <w:lang w:val="pt-PT"/>
        </w:rPr>
        <w:t>principis</w:t>
      </w:r>
      <w:proofErr w:type="spellEnd"/>
      <w:r>
        <w:rPr>
          <w:i/>
          <w:lang w:val="pt-PT"/>
        </w:rPr>
        <w:t>.</w:t>
      </w:r>
    </w:p>
    <w:p w:rsidR="001B2D34" w:rsidRDefault="001B2D34" w:rsidP="001B2D34">
      <w:pPr>
        <w:pStyle w:val="Resumo"/>
        <w:rPr>
          <w:lang w:val="es-ES"/>
        </w:rPr>
      </w:pPr>
      <w:r>
        <w:rPr>
          <w:b/>
          <w:lang w:val="es-ES"/>
        </w:rPr>
        <w:t>Resumen</w:t>
      </w:r>
      <w:r>
        <w:rPr>
          <w:lang w:val="es-ES"/>
        </w:rPr>
        <w:t xml:space="preserve">: En el siguiente trabajo </w:t>
      </w:r>
      <w:r w:rsidRPr="001B2D34">
        <w:rPr>
          <w:lang w:val="es-ES"/>
        </w:rPr>
        <w:t>analizamos</w:t>
      </w:r>
      <w:r>
        <w:rPr>
          <w:lang w:val="es-ES"/>
        </w:rPr>
        <w:t xml:space="preserve"> la cuestión de la exégesis bíblica entre los humanistas en relación con la obra </w:t>
      </w:r>
      <w:r>
        <w:rPr>
          <w:i/>
          <w:lang w:val="es-ES"/>
        </w:rPr>
        <w:t xml:space="preserve">De </w:t>
      </w:r>
      <w:proofErr w:type="spellStart"/>
      <w:r>
        <w:rPr>
          <w:i/>
          <w:lang w:val="es-ES"/>
        </w:rPr>
        <w:t>Rege</w:t>
      </w:r>
      <w:proofErr w:type="spellEnd"/>
      <w:r>
        <w:rPr>
          <w:i/>
          <w:lang w:val="es-ES"/>
        </w:rPr>
        <w:t xml:space="preserve"> et Regis </w:t>
      </w:r>
      <w:proofErr w:type="spellStart"/>
      <w:r>
        <w:rPr>
          <w:i/>
          <w:lang w:val="es-ES"/>
        </w:rPr>
        <w:t>institutione</w:t>
      </w:r>
      <w:proofErr w:type="spellEnd"/>
      <w:r>
        <w:rPr>
          <w:lang w:val="es-ES"/>
        </w:rPr>
        <w:t xml:space="preserve"> del humanista español Juan de Mariana. Tras una breve introducción sobre el Humanismo y la importancia del estudio de las Sagradas Escrituras, el autor presenta algunos datos relevantes sobre Mariana. A </w:t>
      </w:r>
      <w:proofErr w:type="gramStart"/>
      <w:r>
        <w:rPr>
          <w:lang w:val="es-ES"/>
        </w:rPr>
        <w:t>continuación</w:t>
      </w:r>
      <w:proofErr w:type="gramEnd"/>
      <w:r>
        <w:rPr>
          <w:lang w:val="es-ES"/>
        </w:rPr>
        <w:t xml:space="preserve"> procedemos al análisis de la presencia de explicaciones e interpretaciones de pasajes bíblicos en el libro primero </w:t>
      </w:r>
      <w:r>
        <w:rPr>
          <w:i/>
          <w:lang w:val="es-ES"/>
        </w:rPr>
        <w:t xml:space="preserve">De </w:t>
      </w:r>
      <w:proofErr w:type="spellStart"/>
      <w:r>
        <w:rPr>
          <w:i/>
          <w:lang w:val="es-ES"/>
        </w:rPr>
        <w:t>Rege</w:t>
      </w:r>
      <w:proofErr w:type="spellEnd"/>
      <w:r>
        <w:rPr>
          <w:i/>
          <w:lang w:val="es-ES"/>
        </w:rPr>
        <w:t xml:space="preserve"> et Regis </w:t>
      </w:r>
      <w:proofErr w:type="spellStart"/>
      <w:r>
        <w:rPr>
          <w:i/>
          <w:lang w:val="es-ES"/>
        </w:rPr>
        <w:t>institutione</w:t>
      </w:r>
      <w:proofErr w:type="spellEnd"/>
      <w:r>
        <w:rPr>
          <w:lang w:val="es-ES"/>
        </w:rPr>
        <w:t xml:space="preserve">, tal y como estas se aplican a las ideas de Mariana acerca de la gobernanza y la legitimidad de deponer </w:t>
      </w:r>
      <w:proofErr w:type="spellStart"/>
      <w:r>
        <w:rPr>
          <w:lang w:val="es-ES"/>
        </w:rPr>
        <w:t>gober</w:t>
      </w:r>
      <w:proofErr w:type="spellEnd"/>
      <w:r>
        <w:rPr>
          <w:lang w:val="es-ES"/>
        </w:rPr>
        <w:t>-nantes injustos.</w:t>
      </w:r>
    </w:p>
    <w:p w:rsidR="001B2D34" w:rsidRDefault="001B2D34" w:rsidP="00451684">
      <w:pPr>
        <w:pStyle w:val="Resumo1"/>
        <w:rPr>
          <w:szCs w:val="21"/>
          <w:lang w:val="es-ES"/>
        </w:rPr>
      </w:pPr>
      <w:r>
        <w:rPr>
          <w:b/>
          <w:lang w:val="es-ES"/>
        </w:rPr>
        <w:t>Palabras clave</w:t>
      </w:r>
      <w:r>
        <w:rPr>
          <w:lang w:val="es-ES"/>
        </w:rPr>
        <w:t xml:space="preserve">: Juan de Mariana; </w:t>
      </w:r>
      <w:r>
        <w:rPr>
          <w:i/>
          <w:lang w:val="es-ES"/>
        </w:rPr>
        <w:t xml:space="preserve">De </w:t>
      </w:r>
      <w:proofErr w:type="spellStart"/>
      <w:r>
        <w:rPr>
          <w:i/>
          <w:lang w:val="es-ES"/>
        </w:rPr>
        <w:t>Rege</w:t>
      </w:r>
      <w:proofErr w:type="spellEnd"/>
      <w:r>
        <w:rPr>
          <w:i/>
          <w:lang w:val="es-ES"/>
        </w:rPr>
        <w:t xml:space="preserve"> et Regis </w:t>
      </w:r>
      <w:proofErr w:type="spellStart"/>
      <w:r>
        <w:rPr>
          <w:i/>
          <w:lang w:val="es-ES"/>
        </w:rPr>
        <w:t>institutione</w:t>
      </w:r>
      <w:proofErr w:type="spellEnd"/>
      <w:r>
        <w:rPr>
          <w:lang w:val="es-ES"/>
        </w:rPr>
        <w:t xml:space="preserve">; exégesis bíblica; Humanismo español; </w:t>
      </w:r>
      <w:proofErr w:type="spellStart"/>
      <w:r>
        <w:rPr>
          <w:i/>
          <w:lang w:val="es-ES"/>
        </w:rPr>
        <w:t>speculum</w:t>
      </w:r>
      <w:proofErr w:type="spellEnd"/>
      <w:r>
        <w:rPr>
          <w:i/>
          <w:lang w:val="es-ES"/>
        </w:rPr>
        <w:t xml:space="preserve"> </w:t>
      </w:r>
      <w:proofErr w:type="spellStart"/>
      <w:r>
        <w:rPr>
          <w:i/>
          <w:lang w:val="es-ES"/>
        </w:rPr>
        <w:t>principis</w:t>
      </w:r>
      <w:proofErr w:type="spellEnd"/>
      <w:r>
        <w:rPr>
          <w:lang w:val="es-ES"/>
        </w:rPr>
        <w:t>.</w:t>
      </w:r>
    </w:p>
    <w:p w:rsidR="00451684" w:rsidRDefault="00451684" w:rsidP="00451684">
      <w:pPr>
        <w:pStyle w:val="Resumo"/>
        <w:rPr>
          <w:lang w:val="fr-FR"/>
        </w:rPr>
      </w:pPr>
      <w:r>
        <w:rPr>
          <w:b/>
          <w:lang w:val="fr-FR"/>
        </w:rPr>
        <w:t>Résumé :</w:t>
      </w:r>
      <w:r>
        <w:rPr>
          <w:lang w:val="fr-FR"/>
        </w:rPr>
        <w:t xml:space="preserve"> Dans ce travail, </w:t>
      </w:r>
      <w:r w:rsidRPr="000F2CAE">
        <w:rPr>
          <w:lang w:val="fr-FR"/>
        </w:rPr>
        <w:t>nous</w:t>
      </w:r>
      <w:r>
        <w:rPr>
          <w:lang w:val="fr-FR"/>
        </w:rPr>
        <w:t xml:space="preserve"> présentons une analyse du phénomène de l'exégèse </w:t>
      </w:r>
      <w:proofErr w:type="spellStart"/>
      <w:r>
        <w:rPr>
          <w:lang w:val="fr-FR"/>
        </w:rPr>
        <w:t>bibli</w:t>
      </w:r>
      <w:r w:rsidR="000F2CAE">
        <w:rPr>
          <w:lang w:val="fr-FR"/>
        </w:rPr>
        <w:t>-</w:t>
      </w:r>
      <w:r>
        <w:rPr>
          <w:lang w:val="fr-FR"/>
        </w:rPr>
        <w:t>que</w:t>
      </w:r>
      <w:proofErr w:type="spellEnd"/>
      <w:r>
        <w:rPr>
          <w:lang w:val="fr-FR"/>
        </w:rPr>
        <w:t xml:space="preserve"> chez les humanistes, dans l'œuvre de l’humaniste espagnol Juan de Mariana </w:t>
      </w:r>
      <w:r>
        <w:rPr>
          <w:i/>
          <w:lang w:val="fr-FR"/>
        </w:rPr>
        <w:t xml:space="preserve">De </w:t>
      </w:r>
      <w:proofErr w:type="spellStart"/>
      <w:r>
        <w:rPr>
          <w:i/>
          <w:lang w:val="fr-FR"/>
        </w:rPr>
        <w:t>Rege</w:t>
      </w:r>
      <w:proofErr w:type="spellEnd"/>
      <w:r>
        <w:rPr>
          <w:i/>
          <w:lang w:val="fr-FR"/>
        </w:rPr>
        <w:t xml:space="preserve"> et Regis </w:t>
      </w:r>
      <w:proofErr w:type="spellStart"/>
      <w:r>
        <w:rPr>
          <w:i/>
          <w:lang w:val="fr-FR"/>
        </w:rPr>
        <w:t>institutione</w:t>
      </w:r>
      <w:proofErr w:type="spellEnd"/>
      <w:r>
        <w:rPr>
          <w:lang w:val="fr-FR"/>
        </w:rPr>
        <w:t xml:space="preserve">. Après une brève introduction à l'Humanisme et à l'importance de l'étude de l’Écriture Sainte, l'auteur aborde quelques questions pertinentes sur Mariana. Ensuite, nous nous intéresserons à la présence d’explications et d’interprétations de passages bibliques dans le premier livre </w:t>
      </w:r>
      <w:r>
        <w:rPr>
          <w:i/>
          <w:lang w:val="fr-FR"/>
        </w:rPr>
        <w:t xml:space="preserve">De </w:t>
      </w:r>
      <w:proofErr w:type="spellStart"/>
      <w:r>
        <w:rPr>
          <w:i/>
          <w:lang w:val="fr-FR"/>
        </w:rPr>
        <w:t>Rege</w:t>
      </w:r>
      <w:proofErr w:type="spellEnd"/>
      <w:r>
        <w:rPr>
          <w:i/>
          <w:lang w:val="fr-FR"/>
        </w:rPr>
        <w:t xml:space="preserve"> et Regis </w:t>
      </w:r>
      <w:proofErr w:type="spellStart"/>
      <w:r>
        <w:rPr>
          <w:i/>
          <w:lang w:val="fr-FR"/>
        </w:rPr>
        <w:t>institutione</w:t>
      </w:r>
      <w:proofErr w:type="spellEnd"/>
      <w:r>
        <w:rPr>
          <w:lang w:val="fr-FR"/>
        </w:rPr>
        <w:t>, et à l’application de celles-ci aux idées de Juan de Mariana sur l'Etat et la légitimité de destituer des dirigeants injustes.</w:t>
      </w:r>
    </w:p>
    <w:p w:rsidR="00451684" w:rsidRDefault="00451684" w:rsidP="00451684">
      <w:pPr>
        <w:pStyle w:val="Resumo1"/>
        <w:rPr>
          <w:b/>
          <w:lang w:val="fr-FR"/>
        </w:rPr>
      </w:pPr>
      <w:r>
        <w:rPr>
          <w:b/>
          <w:lang w:val="fr-FR"/>
        </w:rPr>
        <w:t xml:space="preserve">Mots-clés : </w:t>
      </w:r>
      <w:r>
        <w:rPr>
          <w:lang w:val="fr-FR"/>
        </w:rPr>
        <w:t xml:space="preserve">Juan de </w:t>
      </w:r>
      <w:r w:rsidRPr="00543E76">
        <w:rPr>
          <w:lang w:val="fr-FR"/>
        </w:rPr>
        <w:t>Mariana</w:t>
      </w:r>
      <w:r>
        <w:rPr>
          <w:lang w:val="fr-FR"/>
        </w:rPr>
        <w:t xml:space="preserve"> ; </w:t>
      </w:r>
      <w:r>
        <w:rPr>
          <w:i/>
          <w:lang w:val="fr-FR"/>
        </w:rPr>
        <w:t xml:space="preserve">De </w:t>
      </w:r>
      <w:proofErr w:type="spellStart"/>
      <w:r>
        <w:rPr>
          <w:i/>
          <w:lang w:val="fr-FR"/>
        </w:rPr>
        <w:t>Rege</w:t>
      </w:r>
      <w:proofErr w:type="spellEnd"/>
      <w:r>
        <w:rPr>
          <w:i/>
          <w:lang w:val="fr-FR"/>
        </w:rPr>
        <w:t xml:space="preserve"> et Regis </w:t>
      </w:r>
      <w:proofErr w:type="spellStart"/>
      <w:r>
        <w:rPr>
          <w:i/>
          <w:lang w:val="fr-FR"/>
        </w:rPr>
        <w:t>institutione</w:t>
      </w:r>
      <w:proofErr w:type="spellEnd"/>
      <w:r>
        <w:rPr>
          <w:lang w:val="fr-FR"/>
        </w:rPr>
        <w:t xml:space="preserve"> ; exégèse biblique ; Humanisme espagnol ; </w:t>
      </w:r>
      <w:r>
        <w:rPr>
          <w:i/>
          <w:lang w:val="fr-FR"/>
        </w:rPr>
        <w:t xml:space="preserve">speculum </w:t>
      </w:r>
      <w:proofErr w:type="spellStart"/>
      <w:r>
        <w:rPr>
          <w:i/>
          <w:lang w:val="fr-FR"/>
        </w:rPr>
        <w:t>principis</w:t>
      </w:r>
      <w:proofErr w:type="spellEnd"/>
      <w:r>
        <w:rPr>
          <w:lang w:val="fr-FR"/>
        </w:rPr>
        <w:t>.</w:t>
      </w:r>
    </w:p>
    <w:sectPr w:rsidR="00451684" w:rsidSect="00DA0EA6">
      <w:headerReference w:type="even" r:id="rId7"/>
      <w:headerReference w:type="default" r:id="rId8"/>
      <w:footerReference w:type="even" r:id="rId9"/>
      <w:footerReference w:type="default" r:id="rId10"/>
      <w:headerReference w:type="first" r:id="rId11"/>
      <w:footerReference w:type="first" r:id="rId12"/>
      <w:type w:val="continuous"/>
      <w:pgSz w:w="9639" w:h="13608" w:code="9"/>
      <w:pgMar w:top="1418" w:right="1276" w:bottom="1588" w:left="1276" w:header="851" w:footer="1021" w:gutter="0"/>
      <w:pgNumType w:start="2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A8" w:rsidRDefault="008754A8">
      <w:r>
        <w:separator/>
      </w:r>
    </w:p>
  </w:endnote>
  <w:endnote w:type="continuationSeparator" w:id="0">
    <w:p w:rsidR="008754A8" w:rsidRDefault="0087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R Times New Roman">
    <w:altName w:val="Times New Roman"/>
    <w:charset w:val="00"/>
    <w:family w:val="roman"/>
    <w:pitch w:val="variable"/>
    <w:sig w:usb0="00000000" w:usb1="4000387A" w:usb2="0000002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rae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693" w:rsidRPr="00810236" w:rsidRDefault="006C1693">
    <w:pPr>
      <w:pStyle w:val="Cabealho"/>
      <w:tabs>
        <w:tab w:val="clear" w:pos="4252"/>
      </w:tabs>
      <w:spacing w:line="240" w:lineRule="auto"/>
      <w:ind w:firstLine="0"/>
      <w:jc w:val="center"/>
      <w:rPr>
        <w:iCs/>
        <w:sz w:val="20"/>
        <w:lang w:val="pt-PT"/>
      </w:rPr>
    </w:pPr>
    <w:r w:rsidRPr="00810236">
      <w:rPr>
        <w:i/>
        <w:sz w:val="20"/>
        <w:lang w:val="pt-PT"/>
      </w:rPr>
      <w:t xml:space="preserve">Ágora. Estudos Clássicos em Debate </w:t>
    </w:r>
    <w:r>
      <w:rPr>
        <w:iCs/>
        <w:sz w:val="20"/>
        <w:lang w:val="pt-PT"/>
      </w:rPr>
      <w:t>24 (2022</w:t>
    </w:r>
    <w:r w:rsidRPr="00810236">
      <w:rPr>
        <w:iCs/>
        <w:sz w:val="20"/>
        <w:lang w:val="pt-PT"/>
      </w:rPr>
      <w:t>)</w:t>
    </w:r>
  </w:p>
  <w:p w:rsidR="006C1693" w:rsidRPr="00810236" w:rsidRDefault="006C1693">
    <w:pPr>
      <w:pStyle w:val="Rodap"/>
      <w:tabs>
        <w:tab w:val="clear" w:pos="4252"/>
      </w:tabs>
      <w:spacing w:line="240" w:lineRule="auto"/>
      <w:ind w:firstLine="0"/>
      <w:jc w:val="center"/>
      <w:rPr>
        <w:sz w:val="12"/>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693" w:rsidRPr="00810236" w:rsidRDefault="006C1693">
    <w:pPr>
      <w:pStyle w:val="Cabealho"/>
      <w:tabs>
        <w:tab w:val="clear" w:pos="4252"/>
      </w:tabs>
      <w:spacing w:line="240" w:lineRule="auto"/>
      <w:ind w:firstLine="0"/>
      <w:jc w:val="center"/>
      <w:rPr>
        <w:sz w:val="12"/>
        <w:lang w:val="pt-PT"/>
      </w:rPr>
    </w:pPr>
    <w:r w:rsidRPr="00810236">
      <w:rPr>
        <w:i/>
        <w:sz w:val="20"/>
        <w:lang w:val="pt-PT"/>
      </w:rPr>
      <w:t xml:space="preserve">Ágora. Estudos Clássicos em Debate </w:t>
    </w:r>
    <w:r>
      <w:rPr>
        <w:iCs/>
        <w:sz w:val="20"/>
        <w:lang w:val="pt-PT"/>
      </w:rPr>
      <w:t>24 (2022</w:t>
    </w:r>
    <w:r w:rsidRPr="00810236">
      <w:rPr>
        <w:iCs/>
        <w:sz w:val="20"/>
        <w:lang w:val="pt-PT"/>
      </w:rPr>
      <w:t>)</w:t>
    </w:r>
  </w:p>
  <w:p w:rsidR="006C1693" w:rsidRPr="00810236" w:rsidRDefault="006C1693">
    <w:pPr>
      <w:pStyle w:val="Rodap"/>
      <w:tabs>
        <w:tab w:val="clear" w:pos="4252"/>
      </w:tabs>
      <w:spacing w:line="240" w:lineRule="auto"/>
      <w:ind w:firstLine="0"/>
      <w:jc w:val="center"/>
      <w:rPr>
        <w:sz w:val="12"/>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693" w:rsidRDefault="006C1693">
    <w:pPr>
      <w:spacing w:line="240" w:lineRule="auto"/>
      <w:rPr>
        <w:sz w:val="12"/>
      </w:rPr>
    </w:pPr>
  </w:p>
  <w:tbl>
    <w:tblPr>
      <w:tblW w:w="0" w:type="auto"/>
      <w:jc w:val="center"/>
      <w:tblLayout w:type="fixed"/>
      <w:tblCellMar>
        <w:left w:w="70" w:type="dxa"/>
        <w:right w:w="70" w:type="dxa"/>
      </w:tblCellMar>
      <w:tblLook w:val="0000" w:firstRow="0" w:lastRow="0" w:firstColumn="0" w:lastColumn="0" w:noHBand="0" w:noVBand="0"/>
    </w:tblPr>
    <w:tblGrid>
      <w:gridCol w:w="6434"/>
    </w:tblGrid>
    <w:tr w:rsidR="006C1693" w:rsidRPr="006C7471">
      <w:trPr>
        <w:jc w:val="center"/>
      </w:trPr>
      <w:tc>
        <w:tcPr>
          <w:tcW w:w="6434" w:type="dxa"/>
        </w:tcPr>
        <w:p w:rsidR="006C1693" w:rsidRPr="00810236" w:rsidRDefault="006C1693" w:rsidP="007F4FE6">
          <w:pPr>
            <w:pStyle w:val="Rodap"/>
            <w:tabs>
              <w:tab w:val="clear" w:pos="4252"/>
              <w:tab w:val="clear" w:pos="8504"/>
            </w:tabs>
            <w:spacing w:line="240" w:lineRule="auto"/>
            <w:ind w:left="-143" w:right="-83" w:firstLine="12"/>
            <w:jc w:val="center"/>
            <w:rPr>
              <w:bCs/>
              <w:iCs/>
              <w:szCs w:val="14"/>
              <w:u w:val="single"/>
              <w:lang w:val="pt-PT"/>
            </w:rPr>
          </w:pPr>
          <w:r w:rsidRPr="00810236">
            <w:rPr>
              <w:bCs/>
              <w:i/>
              <w:iCs/>
              <w:szCs w:val="14"/>
              <w:lang w:val="pt-PT"/>
            </w:rPr>
            <w:t>Ágora. Estudos Clássicos em Debate</w:t>
          </w:r>
          <w:r>
            <w:rPr>
              <w:bCs/>
              <w:iCs/>
              <w:szCs w:val="14"/>
              <w:lang w:val="pt-PT"/>
            </w:rPr>
            <w:t xml:space="preserve"> 24 (2022)</w:t>
          </w:r>
          <w:r w:rsidR="00B2050B">
            <w:rPr>
              <w:bCs/>
              <w:iCs/>
              <w:szCs w:val="14"/>
              <w:lang w:val="pt-PT"/>
            </w:rPr>
            <w:t xml:space="preserve"> 29</w:t>
          </w:r>
          <w:r w:rsidR="001B0C5E">
            <w:rPr>
              <w:bCs/>
              <w:iCs/>
              <w:szCs w:val="14"/>
              <w:lang w:val="pt-PT"/>
            </w:rPr>
            <w:t>1</w:t>
          </w:r>
          <w:r w:rsidR="00B2050B">
            <w:rPr>
              <w:bCs/>
              <w:iCs/>
              <w:szCs w:val="14"/>
              <w:lang w:val="pt-PT"/>
            </w:rPr>
            <w:t>-3</w:t>
          </w:r>
          <w:r w:rsidR="001B0C5E">
            <w:rPr>
              <w:bCs/>
              <w:iCs/>
              <w:szCs w:val="14"/>
              <w:lang w:val="pt-PT"/>
            </w:rPr>
            <w:t>1</w:t>
          </w:r>
          <w:r w:rsidR="00B2050B">
            <w:rPr>
              <w:bCs/>
              <w:iCs/>
              <w:szCs w:val="14"/>
              <w:lang w:val="pt-PT"/>
            </w:rPr>
            <w:t>0</w:t>
          </w:r>
          <w:r>
            <w:rPr>
              <w:bCs/>
              <w:iCs/>
              <w:szCs w:val="14"/>
              <w:lang w:val="pt-PT"/>
            </w:rPr>
            <w:t xml:space="preserve"> </w:t>
          </w:r>
          <w:r w:rsidRPr="00810236">
            <w:rPr>
              <w:bCs/>
              <w:iCs/>
              <w:szCs w:val="14"/>
              <w:lang w:val="pt-PT"/>
            </w:rPr>
            <w:t>— ISSN: 0874-5498</w:t>
          </w:r>
        </w:p>
      </w:tc>
    </w:tr>
  </w:tbl>
  <w:p w:rsidR="006C1693" w:rsidRPr="00810236" w:rsidRDefault="006C1693">
    <w:pPr>
      <w:pStyle w:val="Rodap"/>
      <w:tabs>
        <w:tab w:val="clear" w:pos="4252"/>
      </w:tabs>
      <w:spacing w:line="240" w:lineRule="auto"/>
      <w:ind w:firstLine="0"/>
      <w:rPr>
        <w:sz w:val="12"/>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A8" w:rsidRDefault="008754A8">
      <w:r>
        <w:separator/>
      </w:r>
    </w:p>
  </w:footnote>
  <w:footnote w:type="continuationSeparator" w:id="0">
    <w:p w:rsidR="008754A8" w:rsidRDefault="008754A8">
      <w:pPr>
        <w:ind w:firstLine="0"/>
      </w:pPr>
      <w:r>
        <w:continuationSeparator/>
      </w:r>
    </w:p>
  </w:footnote>
  <w:footnote w:id="1">
    <w:p w:rsidR="006C1693" w:rsidRPr="00FF48B9" w:rsidRDefault="006C1693" w:rsidP="00FF48B9">
      <w:pPr>
        <w:pStyle w:val="Textodenotaderodap"/>
      </w:pPr>
      <w:r w:rsidRPr="00FF48B9">
        <w:rPr>
          <w:rStyle w:val="Refdenotaderodap"/>
        </w:rPr>
        <w:sym w:font="Symbol" w:char="F020"/>
      </w:r>
      <w:r w:rsidRPr="00FF48B9">
        <w:t xml:space="preserve">Text received on 08/04/2021 and accepted on 25/10/2021. This paper is part of the research activities supported by the FPU/2017 program with funding from the Ministry of Universities. We owe a debt of deep gratitude to professors Antonio </w:t>
      </w:r>
      <w:proofErr w:type="spellStart"/>
      <w:r w:rsidRPr="00FF48B9">
        <w:t>Dávila</w:t>
      </w:r>
      <w:proofErr w:type="spellEnd"/>
      <w:r w:rsidRPr="00FF48B9">
        <w:t xml:space="preserve"> Pérez and José María Maestre </w:t>
      </w:r>
      <w:proofErr w:type="spellStart"/>
      <w:r w:rsidRPr="00FF48B9">
        <w:t>Maestre</w:t>
      </w:r>
      <w:proofErr w:type="spellEnd"/>
      <w:r w:rsidRPr="00FF48B9">
        <w:t xml:space="preserve"> for their invaluable advice and help during the writing process.</w:t>
      </w:r>
    </w:p>
  </w:footnote>
  <w:footnote w:id="2">
    <w:p w:rsidR="006C1693" w:rsidRPr="00FF48B9" w:rsidRDefault="006C1693">
      <w:pPr>
        <w:pStyle w:val="Textodenotaderodap"/>
      </w:pPr>
      <w:r>
        <w:rPr>
          <w:rStyle w:val="Refdenotaderodap"/>
        </w:rPr>
        <w:footnoteRef/>
      </w:r>
      <w:r>
        <w:t xml:space="preserve"> </w:t>
      </w:r>
      <w:r w:rsidRPr="00FF48B9">
        <w:t>francisco.sancheztorres@uca.es</w:t>
      </w:r>
      <w:r>
        <w:t>.</w:t>
      </w:r>
    </w:p>
  </w:footnote>
  <w:footnote w:id="3">
    <w:p w:rsidR="006C1693" w:rsidRPr="00EB74C0" w:rsidRDefault="006C1693" w:rsidP="00EB74C0">
      <w:pPr>
        <w:pStyle w:val="Textodenotaderodap"/>
      </w:pPr>
      <w:r w:rsidRPr="00EB74C0">
        <w:rPr>
          <w:rStyle w:val="Refdenotaderodap"/>
        </w:rPr>
        <w:footnoteRef/>
      </w:r>
      <w:r w:rsidRPr="00E55FE4">
        <w:rPr>
          <w:lang w:val="en-US"/>
        </w:rPr>
        <w:t xml:space="preserve"> </w:t>
      </w:r>
      <w:proofErr w:type="spellStart"/>
      <w:r w:rsidRPr="00EB74C0">
        <w:rPr>
          <w:smallCaps/>
          <w:lang w:val="en-US"/>
        </w:rPr>
        <w:t>Ijsewijn</w:t>
      </w:r>
      <w:proofErr w:type="spellEnd"/>
      <w:r w:rsidRPr="00E55FE4">
        <w:rPr>
          <w:lang w:val="en-US"/>
        </w:rPr>
        <w:t xml:space="preserve"> (1990) 41-49; </w:t>
      </w:r>
      <w:r w:rsidRPr="00EB74C0">
        <w:rPr>
          <w:smallCaps/>
          <w:lang w:val="en-US"/>
        </w:rPr>
        <w:t>Knight</w:t>
      </w:r>
      <w:r w:rsidRPr="00E55FE4">
        <w:rPr>
          <w:lang w:val="en-US"/>
        </w:rPr>
        <w:t xml:space="preserve"> (2017).</w:t>
      </w:r>
    </w:p>
  </w:footnote>
  <w:footnote w:id="4">
    <w:p w:rsidR="006C1693" w:rsidRPr="00E05D72" w:rsidRDefault="006C1693" w:rsidP="00E05D72">
      <w:pPr>
        <w:pStyle w:val="Textodenotaderodap"/>
      </w:pPr>
      <w:r w:rsidRPr="00E05D72">
        <w:rPr>
          <w:rStyle w:val="Refdenotaderodap"/>
        </w:rPr>
        <w:footnoteRef/>
      </w:r>
      <w:r>
        <w:rPr>
          <w:lang w:val="en-US"/>
        </w:rPr>
        <w:t xml:space="preserve"> </w:t>
      </w:r>
      <w:r w:rsidRPr="00EB74C0">
        <w:rPr>
          <w:smallCaps/>
          <w:lang w:val="en-US"/>
        </w:rPr>
        <w:t>Born</w:t>
      </w:r>
      <w:r w:rsidRPr="009A79C5">
        <w:rPr>
          <w:lang w:val="en-US"/>
        </w:rPr>
        <w:t xml:space="preserve"> (1928a, 1928b); </w:t>
      </w:r>
      <w:r w:rsidRPr="00EB74C0">
        <w:rPr>
          <w:smallCaps/>
          <w:lang w:val="en-US"/>
        </w:rPr>
        <w:t>Gilbert</w:t>
      </w:r>
      <w:r w:rsidRPr="009A79C5">
        <w:rPr>
          <w:lang w:val="en-US"/>
        </w:rPr>
        <w:t xml:space="preserve"> (1939); </w:t>
      </w:r>
      <w:proofErr w:type="spellStart"/>
      <w:r w:rsidRPr="00EB74C0">
        <w:rPr>
          <w:smallCaps/>
          <w:lang w:val="en-US"/>
        </w:rPr>
        <w:t>Galino</w:t>
      </w:r>
      <w:proofErr w:type="spellEnd"/>
      <w:r>
        <w:rPr>
          <w:lang w:val="en-US"/>
        </w:rPr>
        <w:t xml:space="preserve"> (1948); </w:t>
      </w:r>
      <w:proofErr w:type="spellStart"/>
      <w:r w:rsidRPr="00EB74C0">
        <w:rPr>
          <w:smallCaps/>
          <w:lang w:val="en-US"/>
        </w:rPr>
        <w:t>Kristeller</w:t>
      </w:r>
      <w:proofErr w:type="spellEnd"/>
      <w:r w:rsidRPr="009A79C5">
        <w:rPr>
          <w:lang w:val="en-US"/>
        </w:rPr>
        <w:t xml:space="preserve"> (1979); </w:t>
      </w:r>
      <w:proofErr w:type="spellStart"/>
      <w:r w:rsidRPr="00EB74C0">
        <w:rPr>
          <w:smallCaps/>
          <w:lang w:val="en-US"/>
        </w:rPr>
        <w:t>Bigalli</w:t>
      </w:r>
      <w:proofErr w:type="spellEnd"/>
      <w:r w:rsidRPr="00EB74C0">
        <w:rPr>
          <w:smallCaps/>
          <w:lang w:val="en-US"/>
        </w:rPr>
        <w:t xml:space="preserve"> </w:t>
      </w:r>
      <w:r w:rsidRPr="009A79C5">
        <w:rPr>
          <w:lang w:val="en-US"/>
        </w:rPr>
        <w:t xml:space="preserve">(1985, 1988); </w:t>
      </w:r>
      <w:r w:rsidRPr="00EB74C0">
        <w:rPr>
          <w:smallCaps/>
          <w:lang w:val="en-US"/>
        </w:rPr>
        <w:t>Soares</w:t>
      </w:r>
      <w:r w:rsidRPr="009A79C5">
        <w:rPr>
          <w:lang w:val="en-US"/>
        </w:rPr>
        <w:t xml:space="preserve"> (1990, 1994, 1999, 2020); </w:t>
      </w:r>
      <w:proofErr w:type="spellStart"/>
      <w:r w:rsidRPr="00EB74C0">
        <w:rPr>
          <w:smallCaps/>
          <w:lang w:val="en-US"/>
        </w:rPr>
        <w:t>Cantarino</w:t>
      </w:r>
      <w:proofErr w:type="spellEnd"/>
      <w:r w:rsidRPr="009A79C5">
        <w:rPr>
          <w:lang w:val="en-US"/>
        </w:rPr>
        <w:t xml:space="preserve"> (1996).</w:t>
      </w:r>
    </w:p>
  </w:footnote>
  <w:footnote w:id="5">
    <w:p w:rsidR="006C1693" w:rsidRPr="00B62A52" w:rsidRDefault="006C1693" w:rsidP="00B62A52">
      <w:pPr>
        <w:pStyle w:val="Textodenotaderodap"/>
      </w:pPr>
      <w:r w:rsidRPr="00B62A52">
        <w:rPr>
          <w:rStyle w:val="Refdenotaderodap"/>
        </w:rPr>
        <w:footnoteRef/>
      </w:r>
      <w:r w:rsidRPr="009A79C5">
        <w:rPr>
          <w:lang w:val="en-US"/>
        </w:rPr>
        <w:t xml:space="preserve"> </w:t>
      </w:r>
      <w:r w:rsidRPr="00B62A52">
        <w:rPr>
          <w:smallCaps/>
          <w:lang w:val="en-US"/>
        </w:rPr>
        <w:t>Taylor</w:t>
      </w:r>
      <w:r w:rsidRPr="009A79C5">
        <w:rPr>
          <w:lang w:val="en-US"/>
        </w:rPr>
        <w:t xml:space="preserve"> and </w:t>
      </w:r>
      <w:proofErr w:type="spellStart"/>
      <w:r w:rsidRPr="00B62A52">
        <w:rPr>
          <w:smallCaps/>
          <w:lang w:val="en-US"/>
        </w:rPr>
        <w:t>Coroleu</w:t>
      </w:r>
      <w:proofErr w:type="spellEnd"/>
      <w:r w:rsidRPr="009A79C5">
        <w:rPr>
          <w:lang w:val="en-US"/>
        </w:rPr>
        <w:t xml:space="preserve"> (2010) 2; </w:t>
      </w:r>
      <w:r w:rsidRPr="00B62A52">
        <w:rPr>
          <w:smallCaps/>
          <w:lang w:val="en-US"/>
        </w:rPr>
        <w:t>Nieto Ibáñez</w:t>
      </w:r>
      <w:r w:rsidRPr="009A79C5">
        <w:rPr>
          <w:lang w:val="en-US"/>
        </w:rPr>
        <w:t xml:space="preserve"> (2015) 67.</w:t>
      </w:r>
    </w:p>
  </w:footnote>
  <w:footnote w:id="6">
    <w:p w:rsidR="006C1693" w:rsidRPr="00B62A52" w:rsidRDefault="006C1693" w:rsidP="00B62A52">
      <w:pPr>
        <w:pStyle w:val="Textodenotaderodap"/>
      </w:pPr>
      <w:r w:rsidRPr="00B62A52">
        <w:rPr>
          <w:rStyle w:val="Refdenotaderodap"/>
        </w:rPr>
        <w:footnoteRef/>
      </w:r>
      <w:r w:rsidRPr="00145F18">
        <w:rPr>
          <w:lang w:val="en-US"/>
        </w:rPr>
        <w:t xml:space="preserve"> </w:t>
      </w:r>
      <w:r w:rsidRPr="00B62A52">
        <w:rPr>
          <w:smallCaps/>
        </w:rPr>
        <w:t>Smolinsky</w:t>
      </w:r>
      <w:r w:rsidRPr="00145F18">
        <w:t xml:space="preserve"> (1988) 117-119.</w:t>
      </w:r>
    </w:p>
  </w:footnote>
  <w:footnote w:id="7">
    <w:p w:rsidR="006C1693" w:rsidRPr="00B62A52" w:rsidRDefault="006C1693" w:rsidP="00B62A52">
      <w:pPr>
        <w:pStyle w:val="Textodenotaderodap"/>
      </w:pPr>
      <w:r w:rsidRPr="00B62A52">
        <w:rPr>
          <w:rStyle w:val="Refdenotaderodap"/>
        </w:rPr>
        <w:footnoteRef/>
      </w:r>
      <w:r w:rsidRPr="00EF0F2B">
        <w:rPr>
          <w:lang w:val="en-US"/>
        </w:rPr>
        <w:t xml:space="preserve"> </w:t>
      </w:r>
      <w:r w:rsidRPr="00145F18">
        <w:t>(1972) 57</w:t>
      </w:r>
      <w:r>
        <w:t>.</w:t>
      </w:r>
    </w:p>
  </w:footnote>
  <w:footnote w:id="8">
    <w:p w:rsidR="006C1693" w:rsidRPr="00CA5D36" w:rsidRDefault="006C1693" w:rsidP="00B62A52">
      <w:pPr>
        <w:pStyle w:val="Textodenotaderodap"/>
        <w:rPr>
          <w:lang w:val="en-US"/>
        </w:rPr>
      </w:pPr>
      <w:r w:rsidRPr="00B62A52">
        <w:rPr>
          <w:rStyle w:val="Refdenotaderodap"/>
        </w:rPr>
        <w:footnoteRef/>
      </w:r>
      <w:r w:rsidRPr="00CA5D36">
        <w:rPr>
          <w:lang w:val="en-US"/>
        </w:rPr>
        <w:t xml:space="preserve"> Christian Humanism can be hardly distinguished from the concept of Biblical </w:t>
      </w:r>
      <w:r w:rsidRPr="00B62A52">
        <w:t>Huma</w:t>
      </w:r>
      <w:r>
        <w:t>-</w:t>
      </w:r>
      <w:proofErr w:type="spellStart"/>
      <w:r w:rsidRPr="00B62A52">
        <w:t>nism</w:t>
      </w:r>
      <w:proofErr w:type="spellEnd"/>
      <w:r w:rsidRPr="00CA5D36">
        <w:rPr>
          <w:lang w:val="en-US"/>
        </w:rPr>
        <w:t xml:space="preserve"> we previously mentioned. As C. G. Nauert illustrates, beyond Italian borders there was a necessity of making humanist works “something more than a literary enthusiasm” (2007) 158. The humanist approach to the intellectual task then required a higher Christian influence, and thus the insistence on Greek and Hebrew as ways of strengthening and deepening the level of understanding of the biblical texts. As we can infer from both </w:t>
      </w:r>
      <w:proofErr w:type="spellStart"/>
      <w:r w:rsidRPr="00CA5D36">
        <w:rPr>
          <w:lang w:val="en-US"/>
        </w:rPr>
        <w:t>Kristeller</w:t>
      </w:r>
      <w:proofErr w:type="spellEnd"/>
      <w:r w:rsidRPr="00CA5D36">
        <w:rPr>
          <w:lang w:val="en-US"/>
        </w:rPr>
        <w:t xml:space="preserve"> and Nauert, there is almost no difference between these tags, both being aspects of the same intellectual pursuit.</w:t>
      </w:r>
    </w:p>
  </w:footnote>
  <w:footnote w:id="9">
    <w:p w:rsidR="006C1693" w:rsidRPr="00B62A52" w:rsidRDefault="006C1693" w:rsidP="00B62A52">
      <w:pPr>
        <w:pStyle w:val="Textodenotaderodap"/>
      </w:pPr>
      <w:r w:rsidRPr="00B62A52">
        <w:rPr>
          <w:rStyle w:val="Refdenotaderodap"/>
        </w:rPr>
        <w:footnoteRef/>
      </w:r>
      <w:r w:rsidRPr="00145F18">
        <w:rPr>
          <w:lang w:val="en-US"/>
        </w:rPr>
        <w:t xml:space="preserve"> </w:t>
      </w:r>
      <w:r w:rsidRPr="00B62A52">
        <w:rPr>
          <w:smallCaps/>
        </w:rPr>
        <w:t>Schindler</w:t>
      </w:r>
      <w:r w:rsidRPr="00145F18">
        <w:t xml:space="preserve"> (2004); </w:t>
      </w:r>
      <w:proofErr w:type="spellStart"/>
      <w:r w:rsidRPr="00B62A52">
        <w:rPr>
          <w:smallCaps/>
        </w:rPr>
        <w:t>Ilić</w:t>
      </w:r>
      <w:proofErr w:type="spellEnd"/>
      <w:r w:rsidRPr="00145F18">
        <w:t xml:space="preserve"> (2015)</w:t>
      </w:r>
      <w:r>
        <w:t>.</w:t>
      </w:r>
    </w:p>
  </w:footnote>
  <w:footnote w:id="10">
    <w:p w:rsidR="006C1693" w:rsidRPr="00E534CA" w:rsidRDefault="006C1693" w:rsidP="00E534CA">
      <w:pPr>
        <w:pStyle w:val="Textodenotaderodap"/>
      </w:pPr>
      <w:r w:rsidRPr="00E534CA">
        <w:rPr>
          <w:rStyle w:val="Refdenotaderodap"/>
        </w:rPr>
        <w:footnoteRef/>
      </w:r>
      <w:r w:rsidRPr="00145F18">
        <w:rPr>
          <w:lang w:val="en-US"/>
        </w:rPr>
        <w:t xml:space="preserve"> </w:t>
      </w:r>
      <w:r w:rsidRPr="00E534CA">
        <w:rPr>
          <w:smallCaps/>
        </w:rPr>
        <w:t>Klein</w:t>
      </w:r>
      <w:r w:rsidRPr="00145F18">
        <w:t xml:space="preserve"> (2014) 337</w:t>
      </w:r>
      <w:r>
        <w:t>.</w:t>
      </w:r>
    </w:p>
  </w:footnote>
  <w:footnote w:id="11">
    <w:p w:rsidR="006C1693" w:rsidRPr="00543E76" w:rsidRDefault="006C1693" w:rsidP="00E534CA">
      <w:pPr>
        <w:pStyle w:val="Textodenotaderodap"/>
      </w:pPr>
      <w:r w:rsidRPr="00E534CA">
        <w:rPr>
          <w:rStyle w:val="Refdenotaderodap"/>
        </w:rPr>
        <w:footnoteRef/>
      </w:r>
      <w:r w:rsidRPr="00543E76">
        <w:t xml:space="preserve"> </w:t>
      </w:r>
      <w:r w:rsidRPr="00543E76">
        <w:rPr>
          <w:smallCaps/>
        </w:rPr>
        <w:t>Taylor</w:t>
      </w:r>
      <w:r w:rsidRPr="00543E76">
        <w:t xml:space="preserve"> and </w:t>
      </w:r>
      <w:proofErr w:type="spellStart"/>
      <w:r w:rsidRPr="00543E76">
        <w:rPr>
          <w:smallCaps/>
        </w:rPr>
        <w:t>Coroleu</w:t>
      </w:r>
      <w:proofErr w:type="spellEnd"/>
      <w:r w:rsidRPr="00543E76">
        <w:t xml:space="preserve"> (2010) 1; </w:t>
      </w:r>
      <w:proofErr w:type="spellStart"/>
      <w:r w:rsidRPr="00543E76">
        <w:rPr>
          <w:smallCaps/>
        </w:rPr>
        <w:t>Phélippeau</w:t>
      </w:r>
      <w:proofErr w:type="spellEnd"/>
      <w:r w:rsidRPr="00543E76">
        <w:t xml:space="preserve"> (2013) 160-161.</w:t>
      </w:r>
    </w:p>
  </w:footnote>
  <w:footnote w:id="12">
    <w:p w:rsidR="006C1693" w:rsidRPr="00543E76" w:rsidRDefault="006C1693" w:rsidP="00E534CA">
      <w:pPr>
        <w:pStyle w:val="Textodenotaderodap"/>
      </w:pPr>
      <w:r w:rsidRPr="00E534CA">
        <w:rPr>
          <w:rStyle w:val="Refdenotaderodap"/>
        </w:rPr>
        <w:footnoteRef/>
      </w:r>
      <w:r w:rsidRPr="00543E76">
        <w:t xml:space="preserve"> </w:t>
      </w:r>
      <w:r w:rsidRPr="00543E76">
        <w:rPr>
          <w:smallCaps/>
        </w:rPr>
        <w:t>Nascimento</w:t>
      </w:r>
      <w:r w:rsidRPr="00543E76">
        <w:t xml:space="preserve"> (2017) 57-59.</w:t>
      </w:r>
    </w:p>
  </w:footnote>
  <w:footnote w:id="13">
    <w:p w:rsidR="006C1693" w:rsidRPr="00E534CA" w:rsidRDefault="006C1693" w:rsidP="00E534CA">
      <w:pPr>
        <w:pStyle w:val="Textodenotaderodap"/>
      </w:pPr>
      <w:r w:rsidRPr="00E534CA">
        <w:rPr>
          <w:rStyle w:val="Refdenotaderodap"/>
        </w:rPr>
        <w:footnoteRef/>
      </w:r>
      <w:r w:rsidRPr="00543E76">
        <w:t xml:space="preserve"> </w:t>
      </w:r>
      <w:r w:rsidRPr="00543E76">
        <w:rPr>
          <w:smallCaps/>
        </w:rPr>
        <w:t>Erasmus</w:t>
      </w:r>
      <w:r w:rsidRPr="00543E76">
        <w:t xml:space="preserve"> (1979) 146. </w:t>
      </w:r>
      <w:r w:rsidRPr="005940C4">
        <w:rPr>
          <w:lang w:val="en-US"/>
        </w:rPr>
        <w:t xml:space="preserve">The translation </w:t>
      </w:r>
      <w:r>
        <w:rPr>
          <w:lang w:val="en-US"/>
        </w:rPr>
        <w:t>is provided by the author of the paper.</w:t>
      </w:r>
    </w:p>
  </w:footnote>
  <w:footnote w:id="14">
    <w:p w:rsidR="006C1693" w:rsidRPr="00E534CA" w:rsidRDefault="006C1693" w:rsidP="00E534CA">
      <w:pPr>
        <w:pStyle w:val="Textodenotaderodap"/>
      </w:pPr>
      <w:r w:rsidRPr="00E534CA">
        <w:rPr>
          <w:rStyle w:val="Refdenotaderodap"/>
        </w:rPr>
        <w:footnoteRef/>
      </w:r>
      <w:r w:rsidRPr="005940C4">
        <w:rPr>
          <w:lang w:val="en-US"/>
        </w:rPr>
        <w:t xml:space="preserve"> </w:t>
      </w:r>
      <w:r w:rsidRPr="00E534CA">
        <w:rPr>
          <w:smallCaps/>
          <w:lang w:val="en-US"/>
        </w:rPr>
        <w:t>Gómez Canseco</w:t>
      </w:r>
      <w:r w:rsidRPr="005940C4">
        <w:rPr>
          <w:lang w:val="en-US"/>
        </w:rPr>
        <w:t xml:space="preserve"> (2012) 134-139</w:t>
      </w:r>
      <w:r>
        <w:rPr>
          <w:lang w:val="en-US"/>
        </w:rPr>
        <w:t>.</w:t>
      </w:r>
    </w:p>
  </w:footnote>
  <w:footnote w:id="15">
    <w:p w:rsidR="006C1693" w:rsidRPr="00E534CA" w:rsidRDefault="006C1693" w:rsidP="00E534CA">
      <w:pPr>
        <w:pStyle w:val="Textodenotaderodap"/>
      </w:pPr>
      <w:r w:rsidRPr="00E534CA">
        <w:rPr>
          <w:rStyle w:val="Refdenotaderodap"/>
        </w:rPr>
        <w:footnoteRef/>
      </w:r>
      <w:r w:rsidRPr="00ED28A1">
        <w:rPr>
          <w:lang w:val="en-US"/>
        </w:rPr>
        <w:t xml:space="preserve"> </w:t>
      </w:r>
      <w:proofErr w:type="spellStart"/>
      <w:r w:rsidRPr="00E534CA">
        <w:rPr>
          <w:smallCaps/>
          <w:lang w:val="en-US"/>
        </w:rPr>
        <w:t>Bonmatí</w:t>
      </w:r>
      <w:proofErr w:type="spellEnd"/>
      <w:r w:rsidRPr="00E534CA">
        <w:rPr>
          <w:smallCaps/>
          <w:lang w:val="en-US"/>
        </w:rPr>
        <w:t xml:space="preserve"> Sánchez</w:t>
      </w:r>
      <w:r w:rsidRPr="00ED28A1">
        <w:rPr>
          <w:lang w:val="en-US"/>
        </w:rPr>
        <w:t xml:space="preserve"> (2007)</w:t>
      </w:r>
      <w:r>
        <w:rPr>
          <w:lang w:val="en-US"/>
        </w:rPr>
        <w:t>.</w:t>
      </w:r>
    </w:p>
  </w:footnote>
  <w:footnote w:id="16">
    <w:p w:rsidR="006C1693" w:rsidRPr="00E534CA" w:rsidRDefault="006C1693" w:rsidP="00E534CA">
      <w:pPr>
        <w:pStyle w:val="Textodenotaderodap"/>
      </w:pPr>
      <w:r w:rsidRPr="00E534CA">
        <w:rPr>
          <w:rStyle w:val="Refdenotaderodap"/>
        </w:rPr>
        <w:footnoteRef/>
      </w:r>
      <w:r w:rsidRPr="00145F18">
        <w:rPr>
          <w:lang w:val="en-US"/>
        </w:rPr>
        <w:t xml:space="preserve"> </w:t>
      </w:r>
      <w:r w:rsidRPr="00E534CA">
        <w:rPr>
          <w:smallCaps/>
        </w:rPr>
        <w:t>Arias Montano</w:t>
      </w:r>
      <w:r w:rsidRPr="00145F18">
        <w:t xml:space="preserve"> (1583) 3</w:t>
      </w:r>
      <w:r>
        <w:t>. The translation is provided by the author of the paper.</w:t>
      </w:r>
    </w:p>
  </w:footnote>
  <w:footnote w:id="17">
    <w:p w:rsidR="006C1693" w:rsidRPr="00E534CA" w:rsidRDefault="006C1693" w:rsidP="00E534CA">
      <w:pPr>
        <w:pStyle w:val="Textodenotaderodap"/>
      </w:pPr>
      <w:r w:rsidRPr="00E534CA">
        <w:rPr>
          <w:rStyle w:val="Refdenotaderodap"/>
        </w:rPr>
        <w:footnoteRef/>
      </w:r>
      <w:r w:rsidRPr="00145F18">
        <w:rPr>
          <w:lang w:val="en-US"/>
        </w:rPr>
        <w:t xml:space="preserve"> </w:t>
      </w:r>
      <w:r w:rsidRPr="00E534CA">
        <w:rPr>
          <w:smallCaps/>
        </w:rPr>
        <w:t>Haskell</w:t>
      </w:r>
      <w:r w:rsidRPr="00145F18">
        <w:t xml:space="preserve"> (2017)</w:t>
      </w:r>
      <w:r>
        <w:t>.</w:t>
      </w:r>
    </w:p>
  </w:footnote>
  <w:footnote w:id="18">
    <w:p w:rsidR="006C1693" w:rsidRPr="00E534CA" w:rsidRDefault="006C1693" w:rsidP="00E534CA">
      <w:pPr>
        <w:pStyle w:val="Textodenotaderodap"/>
        <w:rPr>
          <w:spacing w:val="-2"/>
        </w:rPr>
      </w:pPr>
      <w:r w:rsidRPr="00E534CA">
        <w:rPr>
          <w:rStyle w:val="Refdenotaderodap"/>
          <w:spacing w:val="-2"/>
        </w:rPr>
        <w:footnoteRef/>
      </w:r>
      <w:r w:rsidRPr="00E534CA">
        <w:rPr>
          <w:spacing w:val="-2"/>
        </w:rPr>
        <w:t xml:space="preserve"> However, Spanish Humanism was due to </w:t>
      </w:r>
      <w:proofErr w:type="spellStart"/>
      <w:r w:rsidRPr="00E534CA">
        <w:rPr>
          <w:spacing w:val="-2"/>
        </w:rPr>
        <w:t>Erasmian</w:t>
      </w:r>
      <w:proofErr w:type="spellEnd"/>
      <w:r w:rsidRPr="00E534CA">
        <w:rPr>
          <w:spacing w:val="-2"/>
        </w:rPr>
        <w:t xml:space="preserve"> influence from the very beginning heavily influenced and focused on Christianism and its relation to the individual, as Antonio de </w:t>
      </w:r>
      <w:proofErr w:type="spellStart"/>
      <w:r w:rsidRPr="00E534CA">
        <w:rPr>
          <w:spacing w:val="-2"/>
        </w:rPr>
        <w:t>Nebrija</w:t>
      </w:r>
      <w:proofErr w:type="spellEnd"/>
      <w:r w:rsidRPr="00E534CA">
        <w:rPr>
          <w:spacing w:val="-2"/>
        </w:rPr>
        <w:t xml:space="preserve"> shows throughout his work. </w:t>
      </w:r>
      <w:r w:rsidRPr="00E534CA">
        <w:rPr>
          <w:smallCaps/>
          <w:spacing w:val="-2"/>
        </w:rPr>
        <w:t>Taylor</w:t>
      </w:r>
      <w:r w:rsidRPr="00E534CA">
        <w:rPr>
          <w:spacing w:val="-2"/>
        </w:rPr>
        <w:t xml:space="preserve"> and </w:t>
      </w:r>
      <w:proofErr w:type="spellStart"/>
      <w:r w:rsidRPr="00E534CA">
        <w:rPr>
          <w:smallCaps/>
          <w:spacing w:val="-2"/>
        </w:rPr>
        <w:t>Coroleu</w:t>
      </w:r>
      <w:proofErr w:type="spellEnd"/>
      <w:r w:rsidRPr="00E534CA">
        <w:rPr>
          <w:spacing w:val="-2"/>
        </w:rPr>
        <w:t xml:space="preserve"> (2010) 4.</w:t>
      </w:r>
    </w:p>
  </w:footnote>
  <w:footnote w:id="19">
    <w:p w:rsidR="006C1693" w:rsidRPr="00543E76" w:rsidRDefault="006C1693" w:rsidP="000A417F">
      <w:pPr>
        <w:pStyle w:val="Textodenotaderodap"/>
      </w:pPr>
      <w:r w:rsidRPr="000A417F">
        <w:rPr>
          <w:rStyle w:val="Refdenotaderodap"/>
        </w:rPr>
        <w:footnoteRef/>
      </w:r>
      <w:r w:rsidRPr="00543E76">
        <w:t xml:space="preserve"> </w:t>
      </w:r>
      <w:r w:rsidRPr="00543E76">
        <w:rPr>
          <w:smallCaps/>
        </w:rPr>
        <w:t>Durán Guerra</w:t>
      </w:r>
      <w:r w:rsidRPr="00543E76">
        <w:t xml:space="preserve"> (2008); </w:t>
      </w:r>
      <w:r w:rsidRPr="00543E76">
        <w:rPr>
          <w:smallCaps/>
        </w:rPr>
        <w:t>Nieto Ibáñez</w:t>
      </w:r>
      <w:r w:rsidRPr="00543E76">
        <w:t xml:space="preserve"> (2015).</w:t>
      </w:r>
    </w:p>
  </w:footnote>
  <w:footnote w:id="20">
    <w:p w:rsidR="006C1693" w:rsidRPr="00543E76" w:rsidRDefault="006C1693" w:rsidP="000A417F">
      <w:pPr>
        <w:pStyle w:val="Textodenotaderodap"/>
      </w:pPr>
      <w:r w:rsidRPr="000A417F">
        <w:rPr>
          <w:rStyle w:val="Refdenotaderodap"/>
        </w:rPr>
        <w:footnoteRef/>
      </w:r>
      <w:r w:rsidRPr="00543E76">
        <w:t xml:space="preserve"> </w:t>
      </w:r>
      <w:proofErr w:type="spellStart"/>
      <w:r w:rsidRPr="00543E76">
        <w:rPr>
          <w:smallCaps/>
        </w:rPr>
        <w:t>Nocoń</w:t>
      </w:r>
      <w:proofErr w:type="spellEnd"/>
      <w:r w:rsidRPr="00543E76">
        <w:t xml:space="preserve">, (2005); </w:t>
      </w:r>
      <w:r w:rsidRPr="00543E76">
        <w:rPr>
          <w:smallCaps/>
        </w:rPr>
        <w:t>Nieto Ibáñez</w:t>
      </w:r>
      <w:r w:rsidRPr="00543E76">
        <w:t xml:space="preserve"> (2015).</w:t>
      </w:r>
    </w:p>
  </w:footnote>
  <w:footnote w:id="21">
    <w:p w:rsidR="006C1693" w:rsidRPr="000A417F" w:rsidRDefault="006C1693" w:rsidP="000A417F">
      <w:pPr>
        <w:pStyle w:val="Textodenotaderodap"/>
      </w:pPr>
      <w:r w:rsidRPr="000A417F">
        <w:rPr>
          <w:rStyle w:val="Refdenotaderodap"/>
        </w:rPr>
        <w:footnoteRef/>
      </w:r>
      <w:r w:rsidRPr="009E7601">
        <w:t xml:space="preserve"> The </w:t>
      </w:r>
      <w:r w:rsidRPr="009E7601">
        <w:rPr>
          <w:i/>
          <w:iCs/>
        </w:rPr>
        <w:t>Polyglot</w:t>
      </w:r>
      <w:r w:rsidRPr="009E7601">
        <w:t xml:space="preserve"> of Cisneros (issued in </w:t>
      </w:r>
      <w:proofErr w:type="spellStart"/>
      <w:r w:rsidRPr="009E7601">
        <w:t>Alcalá</w:t>
      </w:r>
      <w:proofErr w:type="spellEnd"/>
      <w:r w:rsidRPr="009E7601">
        <w:t xml:space="preserve"> de Henares) became a rare product, due to many of its volumes being lost in a sea travel to Italy. However, Christophe </w:t>
      </w:r>
      <w:proofErr w:type="spellStart"/>
      <w:r w:rsidRPr="009E7601">
        <w:t>Plantin</w:t>
      </w:r>
      <w:proofErr w:type="spellEnd"/>
      <w:r w:rsidRPr="009E7601">
        <w:t xml:space="preserve"> made a reprint proposal to the King of Spain, who accepted the philological endeavour and sent Arias Montano to supervise the project. One of the main issues was whether substituting the Latin text of the Vulgate with the more literal version of the Hebrew text, translated by </w:t>
      </w:r>
      <w:proofErr w:type="spellStart"/>
      <w:r w:rsidRPr="009E7601">
        <w:t>Sanctes</w:t>
      </w:r>
      <w:proofErr w:type="spellEnd"/>
      <w:r w:rsidRPr="009E7601">
        <w:t xml:space="preserve"> </w:t>
      </w:r>
      <w:proofErr w:type="spellStart"/>
      <w:r w:rsidRPr="009E7601">
        <w:t>Pagnino</w:t>
      </w:r>
      <w:proofErr w:type="spellEnd"/>
      <w:r w:rsidRPr="009E7601">
        <w:t>. This caused quite a controversy and Montano was dispatched to An</w:t>
      </w:r>
      <w:r>
        <w:t>-</w:t>
      </w:r>
      <w:r w:rsidRPr="009E7601">
        <w:t xml:space="preserve">twerp with the instruction of keeping the Vulgate text, but there was no real instruction regarding </w:t>
      </w:r>
      <w:proofErr w:type="spellStart"/>
      <w:r w:rsidRPr="009E7601">
        <w:t>Pagnino’s</w:t>
      </w:r>
      <w:proofErr w:type="spellEnd"/>
      <w:r w:rsidRPr="009E7601">
        <w:t xml:space="preserve"> translation. This translation appeared then as the interlinear Latin literal version of the Hebrew text, which caused great controversy, as it was understood that </w:t>
      </w:r>
      <w:proofErr w:type="spellStart"/>
      <w:r w:rsidRPr="009E7601">
        <w:t>Plantin</w:t>
      </w:r>
      <w:proofErr w:type="spellEnd"/>
      <w:r w:rsidRPr="009E7601">
        <w:t xml:space="preserve"> and Montano had flouted the Tridentine decree that established the Vulgate as the only valid Latin interpretation of the Bible. This was then added to the accusations of heterodoxy. For a splendid account of the editing process and controversy regarding the </w:t>
      </w:r>
      <w:r w:rsidRPr="009E7601">
        <w:rPr>
          <w:i/>
          <w:iCs/>
        </w:rPr>
        <w:t>Polyglot</w:t>
      </w:r>
      <w:r w:rsidRPr="009E7601">
        <w:t xml:space="preserve">, see </w:t>
      </w:r>
      <w:proofErr w:type="spellStart"/>
      <w:r w:rsidRPr="000A417F">
        <w:rPr>
          <w:smallCaps/>
        </w:rPr>
        <w:t>Dávila</w:t>
      </w:r>
      <w:proofErr w:type="spellEnd"/>
      <w:r w:rsidRPr="009E7601">
        <w:t xml:space="preserve"> (2019) XXXIX-CLXXIV.</w:t>
      </w:r>
    </w:p>
  </w:footnote>
  <w:footnote w:id="22">
    <w:p w:rsidR="006C1693" w:rsidRPr="00145F18" w:rsidRDefault="006C1693" w:rsidP="00FF48B9">
      <w:pPr>
        <w:pStyle w:val="Textodenotaderodap"/>
        <w:rPr>
          <w:rFonts w:ascii="Times New Roman" w:hAnsi="Times New Roman"/>
          <w:lang w:val="en-US"/>
        </w:rPr>
      </w:pPr>
      <w:r w:rsidRPr="000A417F">
        <w:rPr>
          <w:rStyle w:val="Refdenotaderodap"/>
        </w:rPr>
        <w:footnoteRef/>
      </w:r>
      <w:r w:rsidRPr="00145F18">
        <w:rPr>
          <w:rFonts w:ascii="Times New Roman" w:hAnsi="Times New Roman"/>
          <w:lang w:val="en-US"/>
        </w:rPr>
        <w:t xml:space="preserve"> </w:t>
      </w:r>
      <w:proofErr w:type="spellStart"/>
      <w:r w:rsidRPr="000A417F">
        <w:rPr>
          <w:rFonts w:ascii="Times New Roman" w:hAnsi="Times New Roman"/>
          <w:smallCaps/>
        </w:rPr>
        <w:t>Baldomero</w:t>
      </w:r>
      <w:proofErr w:type="spellEnd"/>
      <w:r w:rsidRPr="00145F18">
        <w:rPr>
          <w:rFonts w:ascii="Times New Roman" w:hAnsi="Times New Roman"/>
        </w:rPr>
        <w:t xml:space="preserve"> (1998)</w:t>
      </w:r>
      <w:r>
        <w:rPr>
          <w:rFonts w:ascii="Times New Roman" w:hAnsi="Times New Roman"/>
        </w:rPr>
        <w:t>.</w:t>
      </w:r>
    </w:p>
  </w:footnote>
  <w:footnote w:id="23">
    <w:p w:rsidR="006C1693" w:rsidRPr="000A417F" w:rsidRDefault="006C1693" w:rsidP="000A417F">
      <w:pPr>
        <w:pStyle w:val="Textodenotaderodap"/>
      </w:pPr>
      <w:r w:rsidRPr="000A417F">
        <w:rPr>
          <w:rStyle w:val="Refdenotaderodap"/>
        </w:rPr>
        <w:footnoteRef/>
      </w:r>
      <w:r w:rsidRPr="00145F18">
        <w:rPr>
          <w:lang w:val="en-US"/>
        </w:rPr>
        <w:t xml:space="preserve"> </w:t>
      </w:r>
      <w:r w:rsidRPr="000A417F">
        <w:rPr>
          <w:smallCaps/>
        </w:rPr>
        <w:t>Olmedo Ramos</w:t>
      </w:r>
      <w:r w:rsidRPr="00145F18">
        <w:t xml:space="preserve"> (2011) 7-10</w:t>
      </w:r>
      <w:r>
        <w:t>.</w:t>
      </w:r>
    </w:p>
  </w:footnote>
  <w:footnote w:id="24">
    <w:p w:rsidR="006C1693" w:rsidRPr="00DF3A9F" w:rsidRDefault="006C1693" w:rsidP="000A417F">
      <w:pPr>
        <w:pStyle w:val="Textodenotaderodap"/>
        <w:rPr>
          <w:lang w:val="en-US"/>
        </w:rPr>
      </w:pPr>
      <w:r w:rsidRPr="000A417F">
        <w:rPr>
          <w:rStyle w:val="Refdenotaderodap"/>
        </w:rPr>
        <w:footnoteRef/>
      </w:r>
      <w:r w:rsidRPr="00DF3A9F">
        <w:rPr>
          <w:lang w:val="en-US"/>
        </w:rPr>
        <w:t xml:space="preserve"> </w:t>
      </w:r>
      <w:r w:rsidRPr="00DF3A9F">
        <w:t xml:space="preserve">Mariana’s first important task was writing the report on Montano’s and </w:t>
      </w:r>
      <w:proofErr w:type="spellStart"/>
      <w:r w:rsidRPr="00DF3A9F">
        <w:t>Plantin’s</w:t>
      </w:r>
      <w:proofErr w:type="spellEnd"/>
      <w:r w:rsidRPr="00DF3A9F">
        <w:t xml:space="preserve"> </w:t>
      </w:r>
      <w:r w:rsidRPr="000A417F">
        <w:t>edition</w:t>
      </w:r>
      <w:r w:rsidRPr="00DF3A9F">
        <w:t xml:space="preserve"> of the Bible, which was accused of being heavily influenced by heterodox visions of Christianism. This edition included a great presence of Hebrew, Aramaic and Syriac texts and, according to Mariana himself, neglected the Vulgate. However, Mariana solved the matter in favour of the editors. About </w:t>
      </w:r>
      <w:r>
        <w:t>Mariana’s report</w:t>
      </w:r>
      <w:r w:rsidRPr="00DF3A9F">
        <w:t xml:space="preserve">, see </w:t>
      </w:r>
      <w:proofErr w:type="spellStart"/>
      <w:r w:rsidRPr="000A417F">
        <w:rPr>
          <w:smallCaps/>
        </w:rPr>
        <w:t>Cirot</w:t>
      </w:r>
      <w:proofErr w:type="spellEnd"/>
      <w:r w:rsidRPr="00DF3A9F">
        <w:t xml:space="preserve"> (190</w:t>
      </w:r>
      <w:r>
        <w:t>4</w:t>
      </w:r>
      <w:r w:rsidRPr="00DF3A9F">
        <w:t>) 5-16</w:t>
      </w:r>
      <w:r>
        <w:t xml:space="preserve">; </w:t>
      </w:r>
      <w:r w:rsidRPr="000A417F">
        <w:rPr>
          <w:smallCaps/>
        </w:rPr>
        <w:t>Asensio</w:t>
      </w:r>
      <w:r>
        <w:t xml:space="preserve"> (1955);</w:t>
      </w:r>
      <w:r w:rsidRPr="00DF3A9F">
        <w:t xml:space="preserve"> and </w:t>
      </w:r>
      <w:proofErr w:type="spellStart"/>
      <w:r w:rsidRPr="000A417F">
        <w:rPr>
          <w:smallCaps/>
        </w:rPr>
        <w:t>Dávila</w:t>
      </w:r>
      <w:proofErr w:type="spellEnd"/>
      <w:r w:rsidRPr="00DF3A9F">
        <w:t xml:space="preserve"> (2019) CLIX-CLXXX.</w:t>
      </w:r>
    </w:p>
  </w:footnote>
  <w:footnote w:id="25">
    <w:p w:rsidR="006C1693" w:rsidRPr="00EF5605" w:rsidRDefault="006C1693" w:rsidP="00482E63">
      <w:pPr>
        <w:pStyle w:val="Textodenotaderodap"/>
        <w:rPr>
          <w:lang w:val="en-US"/>
        </w:rPr>
      </w:pPr>
      <w:r w:rsidRPr="00EF5605">
        <w:rPr>
          <w:rStyle w:val="Refdenotaderodap"/>
        </w:rPr>
        <w:footnoteRef/>
      </w:r>
      <w:r w:rsidRPr="00EF5605">
        <w:rPr>
          <w:lang w:val="en-US"/>
        </w:rPr>
        <w:t xml:space="preserve"> The seven treatises were about various matters (spiritual, economical and such). Both </w:t>
      </w:r>
      <w:r w:rsidRPr="00EF5605">
        <w:rPr>
          <w:i/>
          <w:iCs/>
          <w:lang w:val="en-US"/>
        </w:rPr>
        <w:t xml:space="preserve">De </w:t>
      </w:r>
      <w:proofErr w:type="spellStart"/>
      <w:r w:rsidRPr="00EF5605">
        <w:rPr>
          <w:i/>
          <w:iCs/>
          <w:lang w:val="en-US"/>
        </w:rPr>
        <w:t>monetae</w:t>
      </w:r>
      <w:proofErr w:type="spellEnd"/>
      <w:r w:rsidRPr="00EF5605">
        <w:rPr>
          <w:i/>
          <w:iCs/>
          <w:lang w:val="en-US"/>
        </w:rPr>
        <w:t xml:space="preserve"> </w:t>
      </w:r>
      <w:proofErr w:type="spellStart"/>
      <w:r w:rsidRPr="00EF5605">
        <w:rPr>
          <w:i/>
          <w:iCs/>
          <w:lang w:val="en-US"/>
        </w:rPr>
        <w:t>mutatione</w:t>
      </w:r>
      <w:proofErr w:type="spellEnd"/>
      <w:r w:rsidRPr="00EF5605">
        <w:rPr>
          <w:lang w:val="en-US"/>
        </w:rPr>
        <w:t xml:space="preserve"> and </w:t>
      </w:r>
      <w:r w:rsidRPr="00EF5605">
        <w:rPr>
          <w:i/>
          <w:iCs/>
          <w:lang w:val="en-US"/>
        </w:rPr>
        <w:t xml:space="preserve">De </w:t>
      </w:r>
      <w:proofErr w:type="spellStart"/>
      <w:r w:rsidRPr="00EF5605">
        <w:rPr>
          <w:i/>
          <w:iCs/>
          <w:lang w:val="en-US"/>
        </w:rPr>
        <w:t>morte</w:t>
      </w:r>
      <w:proofErr w:type="spellEnd"/>
      <w:r w:rsidRPr="00EF5605">
        <w:rPr>
          <w:i/>
          <w:iCs/>
          <w:lang w:val="en-US"/>
        </w:rPr>
        <w:t xml:space="preserve"> et </w:t>
      </w:r>
      <w:proofErr w:type="spellStart"/>
      <w:r w:rsidRPr="00EF5605">
        <w:rPr>
          <w:i/>
          <w:iCs/>
          <w:lang w:val="en-US"/>
        </w:rPr>
        <w:t>inmortalitate</w:t>
      </w:r>
      <w:proofErr w:type="spellEnd"/>
      <w:r w:rsidRPr="00EF5605">
        <w:rPr>
          <w:lang w:val="en-US"/>
        </w:rPr>
        <w:t xml:space="preserve"> caused a great stir in some spheres of the Spanish court, which led to the accusation and trial. It was especially due to Mariana’s illustration of the modifications done in the coinage in the kingdom of </w:t>
      </w:r>
      <w:proofErr w:type="spellStart"/>
      <w:r w:rsidRPr="00EF5605">
        <w:rPr>
          <w:lang w:val="en-US"/>
        </w:rPr>
        <w:t>Castille</w:t>
      </w:r>
      <w:proofErr w:type="spellEnd"/>
      <w:r w:rsidRPr="00EF5605">
        <w:rPr>
          <w:lang w:val="en-US"/>
        </w:rPr>
        <w:t xml:space="preserve">, in which he pointed out the rather inconsistent and dubious practices of the authorities in charge of such modifications. Another issue of relative importance to the matter is the fact that there is an extant translation of the Latin treatise to Spanish. However, as </w:t>
      </w:r>
      <w:proofErr w:type="spellStart"/>
      <w:r w:rsidRPr="00EF5605">
        <w:rPr>
          <w:smallCaps/>
          <w:lang w:val="en-US"/>
        </w:rPr>
        <w:t>Cirot</w:t>
      </w:r>
      <w:proofErr w:type="spellEnd"/>
      <w:r w:rsidRPr="00EF5605">
        <w:rPr>
          <w:lang w:val="en-US"/>
        </w:rPr>
        <w:t xml:space="preserve"> (1904) 100 points out, it must be examined whether the translated work was penned by Mariana or not.</w:t>
      </w:r>
    </w:p>
  </w:footnote>
  <w:footnote w:id="26">
    <w:p w:rsidR="006C1693" w:rsidRPr="00EF5605" w:rsidRDefault="006C1693" w:rsidP="00EF5605">
      <w:pPr>
        <w:pStyle w:val="Textodenotaderodap"/>
      </w:pPr>
      <w:r w:rsidRPr="00EF5605">
        <w:rPr>
          <w:rStyle w:val="Refdenotaderodap"/>
        </w:rPr>
        <w:footnoteRef/>
      </w:r>
      <w:r w:rsidRPr="0082615D">
        <w:t xml:space="preserve"> </w:t>
      </w:r>
      <w:r w:rsidRPr="00EF5605">
        <w:t xml:space="preserve">The trial on Mariana can be considered an example of a rather dubious process, due to the numerous abnormalities and transgressions that characterised the whole process. Mariana, who was a member of the Church, was to stand trial before a non-ecclesiastical judge, something directly against the Jesuit’s prerogatives. For a complete account of the process including excerpts from Mariana’s statements, see </w:t>
      </w:r>
      <w:r w:rsidRPr="00EF5605">
        <w:rPr>
          <w:smallCaps/>
        </w:rPr>
        <w:t>Fernández De La Mora</w:t>
      </w:r>
      <w:r w:rsidRPr="00EF5605">
        <w:t xml:space="preserve"> (1993).</w:t>
      </w:r>
    </w:p>
  </w:footnote>
  <w:footnote w:id="27">
    <w:p w:rsidR="006C1693" w:rsidRPr="00EF5605" w:rsidRDefault="006C1693" w:rsidP="00EF5605">
      <w:pPr>
        <w:pStyle w:val="Textodenotaderodap"/>
      </w:pPr>
      <w:r w:rsidRPr="00EF5605">
        <w:rPr>
          <w:rStyle w:val="Refdenotaderodap"/>
        </w:rPr>
        <w:footnoteRef/>
      </w:r>
      <w:r w:rsidRPr="00145F18">
        <w:t xml:space="preserve"> The details about the trial can be found in M. Roussel’s work </w:t>
      </w:r>
      <w:proofErr w:type="spellStart"/>
      <w:r w:rsidRPr="00145F18">
        <w:rPr>
          <w:i/>
          <w:iCs/>
        </w:rPr>
        <w:t>L’Antimariana</w:t>
      </w:r>
      <w:proofErr w:type="spellEnd"/>
      <w:r w:rsidRPr="00145F18">
        <w:rPr>
          <w:i/>
          <w:iCs/>
        </w:rPr>
        <w:t xml:space="preserve"> </w:t>
      </w:r>
      <w:proofErr w:type="spellStart"/>
      <w:r w:rsidRPr="00145F18">
        <w:rPr>
          <w:i/>
          <w:iCs/>
        </w:rPr>
        <w:t>ou</w:t>
      </w:r>
      <w:proofErr w:type="spellEnd"/>
      <w:r w:rsidRPr="00145F18">
        <w:rPr>
          <w:i/>
          <w:iCs/>
        </w:rPr>
        <w:t xml:space="preserve"> refutation des propositions de Mariana </w:t>
      </w:r>
      <w:r w:rsidRPr="00145F18">
        <w:t xml:space="preserve">(1510. Chez P. </w:t>
      </w:r>
      <w:proofErr w:type="spellStart"/>
      <w:r w:rsidRPr="00145F18">
        <w:t>Mettayer</w:t>
      </w:r>
      <w:proofErr w:type="spellEnd"/>
      <w:r w:rsidRPr="00145F18">
        <w:t xml:space="preserve">: Paris), in which a handful of arguments against Mariana’s </w:t>
      </w:r>
      <w:r w:rsidRPr="00145F18">
        <w:rPr>
          <w:iCs/>
        </w:rPr>
        <w:t>book are</w:t>
      </w:r>
      <w:r w:rsidRPr="00145F18">
        <w:t xml:space="preserve"> exposed in a spirited defence of the sacred nature of the monarchy.</w:t>
      </w:r>
      <w:r>
        <w:t xml:space="preserve"> For a detailed exposition of the event, see </w:t>
      </w:r>
      <w:proofErr w:type="spellStart"/>
      <w:r w:rsidRPr="00EF5605">
        <w:rPr>
          <w:smallCaps/>
        </w:rPr>
        <w:t>Cirot</w:t>
      </w:r>
      <w:proofErr w:type="spellEnd"/>
      <w:r>
        <w:t xml:space="preserve"> (1904) 111-116.</w:t>
      </w:r>
    </w:p>
  </w:footnote>
  <w:footnote w:id="28">
    <w:p w:rsidR="006C1693" w:rsidRPr="00EF5605" w:rsidRDefault="006C1693" w:rsidP="00EF5605">
      <w:pPr>
        <w:pStyle w:val="Textodenotaderodap"/>
      </w:pPr>
      <w:r w:rsidRPr="00EF5605">
        <w:rPr>
          <w:rStyle w:val="Refdenotaderodap"/>
        </w:rPr>
        <w:footnoteRef/>
      </w:r>
      <w:r w:rsidRPr="00145F18">
        <w:rPr>
          <w:lang w:val="en-US"/>
        </w:rPr>
        <w:t xml:space="preserve"> </w:t>
      </w:r>
      <w:r w:rsidRPr="00145F18">
        <w:t>OLMEDO RAMOS (2011) 18</w:t>
      </w:r>
      <w:r>
        <w:t>.</w:t>
      </w:r>
    </w:p>
  </w:footnote>
  <w:footnote w:id="29">
    <w:p w:rsidR="006C1693" w:rsidRPr="00543E76" w:rsidRDefault="006C1693" w:rsidP="00543E76">
      <w:pPr>
        <w:pStyle w:val="Textodenotaderodap"/>
      </w:pPr>
      <w:r w:rsidRPr="00543E76">
        <w:rPr>
          <w:rStyle w:val="Refdenotaderodap"/>
        </w:rPr>
        <w:footnoteRef/>
      </w:r>
      <w:r w:rsidRPr="00145F18">
        <w:rPr>
          <w:lang w:val="en-US"/>
        </w:rPr>
        <w:t xml:space="preserve"> </w:t>
      </w:r>
      <w:r w:rsidRPr="00543E76">
        <w:rPr>
          <w:smallCaps/>
        </w:rPr>
        <w:t>Fernández De La Mora</w:t>
      </w:r>
      <w:r w:rsidRPr="00145F18">
        <w:t xml:space="preserve"> (1993) 49</w:t>
      </w:r>
      <w:r>
        <w:t>.</w:t>
      </w:r>
    </w:p>
  </w:footnote>
  <w:footnote w:id="30">
    <w:p w:rsidR="006C1693" w:rsidRPr="006370BD" w:rsidRDefault="006C1693" w:rsidP="00543E76">
      <w:pPr>
        <w:pStyle w:val="Textodenotaderodap"/>
        <w:rPr>
          <w:lang w:val="en-US"/>
        </w:rPr>
      </w:pPr>
      <w:r w:rsidRPr="00543E76">
        <w:rPr>
          <w:rStyle w:val="Refdenotaderodap"/>
        </w:rPr>
        <w:footnoteRef/>
      </w:r>
      <w:r w:rsidRPr="006370BD">
        <w:rPr>
          <w:lang w:val="en-US"/>
        </w:rPr>
        <w:t xml:space="preserve"> This text was subject to numerous translations starting in the 19</w:t>
      </w:r>
      <w:r w:rsidRPr="006370BD">
        <w:rPr>
          <w:vertAlign w:val="superscript"/>
          <w:lang w:val="en-US"/>
        </w:rPr>
        <w:t>th</w:t>
      </w:r>
      <w:r w:rsidRPr="006370BD">
        <w:rPr>
          <w:lang w:val="en-US"/>
        </w:rPr>
        <w:t xml:space="preserve"> century. One of </w:t>
      </w:r>
      <w:r w:rsidRPr="00543E76">
        <w:t>the</w:t>
      </w:r>
      <w:r w:rsidRPr="006370BD">
        <w:rPr>
          <w:lang w:val="en-US"/>
        </w:rPr>
        <w:t xml:space="preserve"> most famous is the one included in Francisco Pi y </w:t>
      </w:r>
      <w:proofErr w:type="spellStart"/>
      <w:r w:rsidRPr="006370BD">
        <w:rPr>
          <w:lang w:val="en-US"/>
        </w:rPr>
        <w:t>Margall’s</w:t>
      </w:r>
      <w:proofErr w:type="spellEnd"/>
      <w:r w:rsidRPr="006370BD">
        <w:rPr>
          <w:lang w:val="en-US"/>
        </w:rPr>
        <w:t xml:space="preserve"> </w:t>
      </w:r>
      <w:r w:rsidRPr="006370BD">
        <w:rPr>
          <w:i/>
          <w:iCs/>
          <w:lang w:val="en-US"/>
        </w:rPr>
        <w:t xml:space="preserve">Biblioteca de </w:t>
      </w:r>
      <w:proofErr w:type="spellStart"/>
      <w:r w:rsidRPr="006370BD">
        <w:rPr>
          <w:i/>
          <w:iCs/>
          <w:lang w:val="en-US"/>
        </w:rPr>
        <w:t>Autores</w:t>
      </w:r>
      <w:proofErr w:type="spellEnd"/>
      <w:r w:rsidRPr="006370BD">
        <w:rPr>
          <w:i/>
          <w:iCs/>
          <w:lang w:val="en-US"/>
        </w:rPr>
        <w:t xml:space="preserve"> </w:t>
      </w:r>
      <w:proofErr w:type="spellStart"/>
      <w:r w:rsidRPr="006370BD">
        <w:rPr>
          <w:i/>
          <w:iCs/>
          <w:lang w:val="en-US"/>
        </w:rPr>
        <w:t>Españoles</w:t>
      </w:r>
      <w:proofErr w:type="spellEnd"/>
      <w:r w:rsidRPr="006370BD">
        <w:rPr>
          <w:lang w:val="en-US"/>
        </w:rPr>
        <w:t xml:space="preserve"> in 1854. Written in Latin, it should have been excluded from the collection, but Pi y </w:t>
      </w:r>
      <w:proofErr w:type="spellStart"/>
      <w:r w:rsidRPr="006370BD">
        <w:rPr>
          <w:lang w:val="en-US"/>
        </w:rPr>
        <w:t>Margall</w:t>
      </w:r>
      <w:proofErr w:type="spellEnd"/>
      <w:r w:rsidRPr="006370BD">
        <w:rPr>
          <w:lang w:val="en-US"/>
        </w:rPr>
        <w:t xml:space="preserve"> decided to publish a translation of the text due to its being “a work of utmost importance” </w:t>
      </w:r>
      <w:r w:rsidRPr="00543E76">
        <w:rPr>
          <w:smallCaps/>
          <w:lang w:val="en-US"/>
        </w:rPr>
        <w:t>Mariana</w:t>
      </w:r>
      <w:r w:rsidRPr="006370BD">
        <w:rPr>
          <w:lang w:val="en-US"/>
        </w:rPr>
        <w:t xml:space="preserve"> (1854) XLIX. It was, however, first translated in 1845, and knew many other translations both to Spanish and other languages. Some of them were partial, as the edition of 1930, which features only the first book of the whole work. The latest Spanish </w:t>
      </w:r>
      <w:proofErr w:type="spellStart"/>
      <w:r w:rsidRPr="006370BD">
        <w:rPr>
          <w:lang w:val="en-US"/>
        </w:rPr>
        <w:t>transla</w:t>
      </w:r>
      <w:r>
        <w:rPr>
          <w:lang w:val="en-US"/>
        </w:rPr>
        <w:t>-</w:t>
      </w:r>
      <w:r w:rsidRPr="006370BD">
        <w:rPr>
          <w:lang w:val="en-US"/>
        </w:rPr>
        <w:t>tion</w:t>
      </w:r>
      <w:proofErr w:type="spellEnd"/>
      <w:r w:rsidRPr="006370BD">
        <w:rPr>
          <w:lang w:val="en-US"/>
        </w:rPr>
        <w:t xml:space="preserve"> was in 1981, by Luis Sánchez </w:t>
      </w:r>
      <w:proofErr w:type="spellStart"/>
      <w:r w:rsidRPr="006370BD">
        <w:rPr>
          <w:lang w:val="en-US"/>
        </w:rPr>
        <w:t>Agesta</w:t>
      </w:r>
      <w:proofErr w:type="spellEnd"/>
      <w:r w:rsidRPr="006370BD">
        <w:rPr>
          <w:lang w:val="en-US"/>
        </w:rPr>
        <w:t xml:space="preserve">, with includes an extended introduction dealing with aspects of </w:t>
      </w:r>
      <w:r w:rsidRPr="006370BD">
        <w:rPr>
          <w:i/>
          <w:iCs/>
          <w:lang w:val="en-US"/>
        </w:rPr>
        <w:t xml:space="preserve">De </w:t>
      </w:r>
      <w:proofErr w:type="spellStart"/>
      <w:r w:rsidRPr="006370BD">
        <w:rPr>
          <w:i/>
          <w:iCs/>
          <w:lang w:val="en-US"/>
        </w:rPr>
        <w:t>Rege</w:t>
      </w:r>
      <w:proofErr w:type="spellEnd"/>
      <w:r w:rsidRPr="006370BD">
        <w:rPr>
          <w:i/>
          <w:iCs/>
          <w:lang w:val="en-US"/>
        </w:rPr>
        <w:t xml:space="preserve"> </w:t>
      </w:r>
      <w:r w:rsidRPr="006370BD">
        <w:rPr>
          <w:lang w:val="en-US"/>
        </w:rPr>
        <w:t>and Mariana’s political theories.</w:t>
      </w:r>
    </w:p>
  </w:footnote>
  <w:footnote w:id="31">
    <w:p w:rsidR="006C1693" w:rsidRPr="00BC552A" w:rsidRDefault="006C1693" w:rsidP="00543E76">
      <w:pPr>
        <w:pStyle w:val="Textodenotaderodap"/>
        <w:rPr>
          <w:lang w:val="en-US"/>
        </w:rPr>
      </w:pPr>
      <w:r w:rsidRPr="00543E76">
        <w:rPr>
          <w:rStyle w:val="Refdenotaderodap"/>
        </w:rPr>
        <w:footnoteRef/>
      </w:r>
      <w:r w:rsidRPr="00BC552A">
        <w:rPr>
          <w:lang w:val="en-US"/>
        </w:rPr>
        <w:t xml:space="preserve"> In this paper we propose a philological view of Mariana’s text and therefore we will not include a deep discussion about the author’s political views. For an account of the scholarship on Mariana’s political theories, see </w:t>
      </w:r>
      <w:proofErr w:type="spellStart"/>
      <w:r w:rsidRPr="00543E76">
        <w:rPr>
          <w:smallCaps/>
          <w:lang w:val="en-US"/>
        </w:rPr>
        <w:t>Zanotto</w:t>
      </w:r>
      <w:proofErr w:type="spellEnd"/>
      <w:r w:rsidRPr="00BC552A">
        <w:rPr>
          <w:lang w:val="en-US"/>
        </w:rPr>
        <w:t xml:space="preserve"> (2003); </w:t>
      </w:r>
      <w:proofErr w:type="spellStart"/>
      <w:r w:rsidRPr="00543E76">
        <w:rPr>
          <w:smallCaps/>
          <w:lang w:val="en-US"/>
        </w:rPr>
        <w:t>Mejía</w:t>
      </w:r>
      <w:proofErr w:type="spellEnd"/>
      <w:r>
        <w:rPr>
          <w:lang w:val="en-US"/>
        </w:rPr>
        <w:t xml:space="preserve"> (2007); </w:t>
      </w:r>
      <w:r w:rsidRPr="00543E76">
        <w:rPr>
          <w:smallCaps/>
          <w:lang w:val="en-US"/>
        </w:rPr>
        <w:t>Braun</w:t>
      </w:r>
      <w:r w:rsidRPr="00BC552A">
        <w:rPr>
          <w:lang w:val="en-US"/>
        </w:rPr>
        <w:t xml:space="preserve"> (2007, 2008, 2011, 2013, 2018);</w:t>
      </w:r>
      <w:r>
        <w:rPr>
          <w:lang w:val="en-US"/>
        </w:rPr>
        <w:t xml:space="preserve"> </w:t>
      </w:r>
      <w:r w:rsidRPr="00543E76">
        <w:rPr>
          <w:smallCaps/>
          <w:lang w:val="en-US"/>
        </w:rPr>
        <w:t>Martínez-</w:t>
      </w:r>
      <w:proofErr w:type="spellStart"/>
      <w:r w:rsidRPr="00543E76">
        <w:rPr>
          <w:smallCaps/>
          <w:lang w:val="en-US"/>
        </w:rPr>
        <w:t>Sicluna</w:t>
      </w:r>
      <w:proofErr w:type="spellEnd"/>
      <w:r w:rsidRPr="00543E76">
        <w:rPr>
          <w:smallCaps/>
          <w:lang w:val="en-US"/>
        </w:rPr>
        <w:t xml:space="preserve"> </w:t>
      </w:r>
      <w:proofErr w:type="spellStart"/>
      <w:r w:rsidRPr="00543E76">
        <w:rPr>
          <w:smallCaps/>
          <w:lang w:val="en-US"/>
        </w:rPr>
        <w:t>Sepúlveda</w:t>
      </w:r>
      <w:proofErr w:type="spellEnd"/>
      <w:r>
        <w:rPr>
          <w:lang w:val="en-US"/>
        </w:rPr>
        <w:t xml:space="preserve"> (2011);</w:t>
      </w:r>
      <w:r w:rsidRPr="00BC552A">
        <w:rPr>
          <w:lang w:val="en-US"/>
        </w:rPr>
        <w:t xml:space="preserve"> </w:t>
      </w:r>
      <w:r w:rsidRPr="00543E76">
        <w:rPr>
          <w:smallCaps/>
          <w:lang w:val="en-US"/>
        </w:rPr>
        <w:t>Merle</w:t>
      </w:r>
      <w:r w:rsidRPr="00BC552A">
        <w:rPr>
          <w:lang w:val="en-US"/>
        </w:rPr>
        <w:t xml:space="preserve"> (2014); </w:t>
      </w:r>
      <w:r w:rsidRPr="00543E76">
        <w:rPr>
          <w:smallCaps/>
          <w:lang w:val="en-US"/>
        </w:rPr>
        <w:t>Fernández Delgado</w:t>
      </w:r>
      <w:r w:rsidRPr="00BC552A">
        <w:rPr>
          <w:lang w:val="en-US"/>
        </w:rPr>
        <w:t xml:space="preserve"> (2017); </w:t>
      </w:r>
      <w:r w:rsidRPr="00543E76">
        <w:rPr>
          <w:smallCaps/>
          <w:lang w:val="en-US"/>
        </w:rPr>
        <w:t>Contreras</w:t>
      </w:r>
      <w:r w:rsidRPr="00BC552A">
        <w:rPr>
          <w:lang w:val="en-US"/>
        </w:rPr>
        <w:t xml:space="preserve"> &amp; </w:t>
      </w:r>
      <w:r w:rsidRPr="00543E76">
        <w:rPr>
          <w:smallCaps/>
          <w:lang w:val="en-US"/>
        </w:rPr>
        <w:t>Miranda</w:t>
      </w:r>
      <w:r w:rsidRPr="00BC552A">
        <w:rPr>
          <w:lang w:val="en-US"/>
        </w:rPr>
        <w:t xml:space="preserve"> (2017); </w:t>
      </w:r>
      <w:proofErr w:type="spellStart"/>
      <w:r w:rsidRPr="00543E76">
        <w:rPr>
          <w:smallCaps/>
          <w:lang w:val="en-US"/>
        </w:rPr>
        <w:t>Centenera</w:t>
      </w:r>
      <w:proofErr w:type="spellEnd"/>
      <w:r w:rsidRPr="00543E76">
        <w:rPr>
          <w:smallCaps/>
          <w:lang w:val="en-US"/>
        </w:rPr>
        <w:t xml:space="preserve"> Sánchez-Seco</w:t>
      </w:r>
      <w:r w:rsidRPr="00BC552A">
        <w:rPr>
          <w:lang w:val="en-US"/>
        </w:rPr>
        <w:t xml:space="preserve"> (2018).</w:t>
      </w:r>
    </w:p>
  </w:footnote>
  <w:footnote w:id="32">
    <w:p w:rsidR="006C1693" w:rsidRPr="00145F18" w:rsidRDefault="006C1693" w:rsidP="00A45B2E">
      <w:pPr>
        <w:pStyle w:val="Textodenotaderodap"/>
      </w:pPr>
      <w:r w:rsidRPr="00A45B2E">
        <w:rPr>
          <w:rStyle w:val="Refdenotaderodap"/>
        </w:rPr>
        <w:footnoteRef/>
      </w:r>
      <w:r w:rsidRPr="00145F18">
        <w:t xml:space="preserve"> I will use the edition published in 1611 already compared with the previous </w:t>
      </w:r>
      <w:r w:rsidRPr="00A45B2E">
        <w:t>editions</w:t>
      </w:r>
      <w:r w:rsidRPr="00145F18">
        <w:t xml:space="preserve"> for quotations from the text.</w:t>
      </w:r>
      <w:r>
        <w:t xml:space="preserve"> We will provide our own translation, instead of using published versions, due to the fact that we are already preparing a critical edition and translation of Mariana’s complete work.</w:t>
      </w:r>
      <w:r w:rsidRPr="00145F18">
        <w:t xml:space="preserve"> For</w:t>
      </w:r>
      <w:r>
        <w:t xml:space="preserve"> the</w:t>
      </w:r>
      <w:r w:rsidRPr="00145F18">
        <w:t xml:space="preserve"> biblical references, I will use the </w:t>
      </w:r>
      <w:r w:rsidRPr="00145F18">
        <w:rPr>
          <w:i/>
          <w:iCs/>
        </w:rPr>
        <w:t>New King James Version</w:t>
      </w:r>
      <w:r w:rsidRPr="00145F18">
        <w:t xml:space="preserve"> for the English text and the </w:t>
      </w:r>
      <w:proofErr w:type="spellStart"/>
      <w:r w:rsidRPr="00145F18">
        <w:rPr>
          <w:i/>
          <w:iCs/>
        </w:rPr>
        <w:t>Vulgata</w:t>
      </w:r>
      <w:proofErr w:type="spellEnd"/>
      <w:r w:rsidRPr="00145F18">
        <w:t xml:space="preserve"> for the Latin text.</w:t>
      </w:r>
    </w:p>
  </w:footnote>
  <w:footnote w:id="33">
    <w:p w:rsidR="006C1693" w:rsidRPr="00FD6991" w:rsidRDefault="006C1693" w:rsidP="00FD6991">
      <w:pPr>
        <w:pStyle w:val="Textodenotaderodap"/>
      </w:pPr>
      <w:r w:rsidRPr="00FD6991">
        <w:rPr>
          <w:rStyle w:val="Refdenotaderodap"/>
        </w:rPr>
        <w:footnoteRef/>
      </w:r>
      <w:r w:rsidRPr="00145F18">
        <w:rPr>
          <w:lang w:val="en-US"/>
        </w:rPr>
        <w:t xml:space="preserve"> </w:t>
      </w:r>
      <w:r w:rsidRPr="00FD6991">
        <w:rPr>
          <w:smallCaps/>
        </w:rPr>
        <w:t>Mariana</w:t>
      </w:r>
      <w:r w:rsidRPr="00145F18">
        <w:t xml:space="preserve"> (1611) 24</w:t>
      </w:r>
      <w:r>
        <w:t>.</w:t>
      </w:r>
    </w:p>
  </w:footnote>
  <w:footnote w:id="34">
    <w:p w:rsidR="006C1693" w:rsidRPr="00FD6991" w:rsidRDefault="006C1693" w:rsidP="00FD6991">
      <w:pPr>
        <w:pStyle w:val="Textodenotaderodap"/>
      </w:pPr>
      <w:r w:rsidRPr="00FD6991">
        <w:rPr>
          <w:rStyle w:val="Refdenotaderodap"/>
        </w:rPr>
        <w:footnoteRef/>
      </w:r>
      <w:r w:rsidRPr="00145F18">
        <w:t xml:space="preserve"> It is not uncommon for Mariana, a trained rhetorician, to discuss matters by means of contraposing different points of view. His commitment to rigorous writing includes trying to give an objectivist vision of all the possible sides for an issue.</w:t>
      </w:r>
    </w:p>
  </w:footnote>
  <w:footnote w:id="35">
    <w:p w:rsidR="006C1693" w:rsidRPr="00155A0F" w:rsidRDefault="006C1693" w:rsidP="00FD6991">
      <w:pPr>
        <w:pStyle w:val="Textodenotaderodap"/>
        <w:rPr>
          <w:lang w:val="it-IT"/>
        </w:rPr>
      </w:pPr>
      <w:r w:rsidRPr="00FD6991">
        <w:rPr>
          <w:rStyle w:val="Refdenotaderodap"/>
        </w:rPr>
        <w:footnoteRef/>
      </w:r>
      <w:r w:rsidRPr="00FB0511">
        <w:rPr>
          <w:lang w:val="it-IT"/>
        </w:rPr>
        <w:t xml:space="preserve"> </w:t>
      </w:r>
      <w:r w:rsidRPr="00155A0F">
        <w:rPr>
          <w:smallCaps/>
          <w:lang w:val="it-IT"/>
        </w:rPr>
        <w:t>Mariana</w:t>
      </w:r>
      <w:r w:rsidRPr="00FB0511">
        <w:rPr>
          <w:lang w:val="it-IT"/>
        </w:rPr>
        <w:t xml:space="preserve"> (1611) 24-25</w:t>
      </w:r>
      <w:r>
        <w:rPr>
          <w:lang w:val="it-IT"/>
        </w:rPr>
        <w:t>.</w:t>
      </w:r>
    </w:p>
  </w:footnote>
  <w:footnote w:id="36">
    <w:p w:rsidR="006C1693" w:rsidRPr="00155A0F" w:rsidRDefault="006C1693" w:rsidP="008F0E6B">
      <w:pPr>
        <w:pStyle w:val="Textodenotaderodap"/>
        <w:rPr>
          <w:lang w:val="it-IT"/>
        </w:rPr>
      </w:pPr>
      <w:r w:rsidRPr="008F0E6B">
        <w:rPr>
          <w:rStyle w:val="Refdenotaderodap"/>
        </w:rPr>
        <w:footnoteRef/>
      </w:r>
      <w:r w:rsidRPr="00FB0511">
        <w:rPr>
          <w:lang w:val="it-IT"/>
        </w:rPr>
        <w:t xml:space="preserve"> </w:t>
      </w:r>
      <w:r w:rsidRPr="00155A0F">
        <w:rPr>
          <w:smallCaps/>
          <w:lang w:val="it-IT"/>
        </w:rPr>
        <w:t>Mariana</w:t>
      </w:r>
      <w:r w:rsidRPr="00FB0511">
        <w:rPr>
          <w:lang w:val="it-IT"/>
        </w:rPr>
        <w:t xml:space="preserve"> (1611) 35-36</w:t>
      </w:r>
      <w:r>
        <w:rPr>
          <w:lang w:val="it-IT"/>
        </w:rPr>
        <w:t>.</w:t>
      </w:r>
    </w:p>
  </w:footnote>
  <w:footnote w:id="37">
    <w:p w:rsidR="006C1693" w:rsidRPr="00155A0F" w:rsidRDefault="006C1693" w:rsidP="00155A0F">
      <w:pPr>
        <w:pStyle w:val="Textodenotaderodap"/>
        <w:rPr>
          <w:lang w:val="it-IT"/>
        </w:rPr>
      </w:pPr>
      <w:r w:rsidRPr="00155A0F">
        <w:rPr>
          <w:rStyle w:val="Refdenotaderodap"/>
        </w:rPr>
        <w:footnoteRef/>
      </w:r>
      <w:r w:rsidRPr="00FB0511">
        <w:rPr>
          <w:lang w:val="it-IT"/>
        </w:rPr>
        <w:t xml:space="preserve"> </w:t>
      </w:r>
      <w:r w:rsidRPr="00155A0F">
        <w:rPr>
          <w:smallCaps/>
          <w:lang w:val="it-IT"/>
        </w:rPr>
        <w:t>Mariana</w:t>
      </w:r>
      <w:r w:rsidRPr="00FB0511">
        <w:rPr>
          <w:lang w:val="it-IT"/>
        </w:rPr>
        <w:t xml:space="preserve"> (1611) 49</w:t>
      </w:r>
      <w:r>
        <w:rPr>
          <w:lang w:val="it-IT"/>
        </w:rPr>
        <w:t>.</w:t>
      </w:r>
    </w:p>
  </w:footnote>
  <w:footnote w:id="38">
    <w:p w:rsidR="006C1693" w:rsidRPr="00155A0F" w:rsidRDefault="006C1693" w:rsidP="00155A0F">
      <w:pPr>
        <w:pStyle w:val="Textodenotaderodap"/>
        <w:rPr>
          <w:lang w:val="it-IT"/>
        </w:rPr>
      </w:pPr>
      <w:r w:rsidRPr="00155A0F">
        <w:rPr>
          <w:rStyle w:val="Refdenotaderodap"/>
        </w:rPr>
        <w:footnoteRef/>
      </w:r>
      <w:r w:rsidRPr="00FB0511">
        <w:rPr>
          <w:lang w:val="it-IT"/>
        </w:rPr>
        <w:t xml:space="preserve"> </w:t>
      </w:r>
      <w:r w:rsidRPr="00155A0F">
        <w:rPr>
          <w:smallCaps/>
          <w:lang w:val="it-IT"/>
        </w:rPr>
        <w:t>Mariana</w:t>
      </w:r>
      <w:r w:rsidRPr="00FB0511">
        <w:rPr>
          <w:lang w:val="it-IT"/>
        </w:rPr>
        <w:t xml:space="preserve"> (1611) 54-55</w:t>
      </w:r>
      <w:r>
        <w:rPr>
          <w:lang w:val="it-IT"/>
        </w:rPr>
        <w:t>.</w:t>
      </w:r>
    </w:p>
  </w:footnote>
  <w:footnote w:id="39">
    <w:p w:rsidR="006C1693" w:rsidRPr="00155A0F" w:rsidRDefault="006C1693" w:rsidP="00155A0F">
      <w:pPr>
        <w:pStyle w:val="Textodenotaderodap"/>
        <w:rPr>
          <w:lang w:val="it-IT"/>
        </w:rPr>
      </w:pPr>
      <w:r w:rsidRPr="00155A0F">
        <w:rPr>
          <w:rStyle w:val="Refdenotaderodap"/>
        </w:rPr>
        <w:footnoteRef/>
      </w:r>
      <w:r w:rsidRPr="00FB0511">
        <w:rPr>
          <w:lang w:val="it-IT"/>
        </w:rPr>
        <w:t xml:space="preserve"> </w:t>
      </w:r>
      <w:r w:rsidRPr="00155A0F">
        <w:rPr>
          <w:smallCaps/>
          <w:lang w:val="it-IT"/>
        </w:rPr>
        <w:t>Mariana</w:t>
      </w:r>
      <w:r w:rsidRPr="00FB0511">
        <w:rPr>
          <w:lang w:val="it-IT"/>
        </w:rPr>
        <w:t xml:space="preserve"> (1611) 61</w:t>
      </w:r>
      <w:r>
        <w:rPr>
          <w:lang w:val="it-IT"/>
        </w:rPr>
        <w:t>.</w:t>
      </w:r>
    </w:p>
  </w:footnote>
  <w:footnote w:id="40">
    <w:p w:rsidR="006C1693" w:rsidRPr="00B2050B" w:rsidRDefault="006C1693" w:rsidP="00155A0F">
      <w:pPr>
        <w:pStyle w:val="Textodenotaderodap"/>
        <w:rPr>
          <w:lang w:val="it-IT"/>
        </w:rPr>
      </w:pPr>
      <w:r w:rsidRPr="00155A0F">
        <w:rPr>
          <w:rStyle w:val="Refdenotaderodap"/>
        </w:rPr>
        <w:footnoteRef/>
      </w:r>
      <w:r w:rsidRPr="00FB0511">
        <w:rPr>
          <w:lang w:val="it-IT"/>
        </w:rPr>
        <w:t xml:space="preserve"> </w:t>
      </w:r>
      <w:r w:rsidRPr="00155A0F">
        <w:rPr>
          <w:smallCaps/>
          <w:lang w:val="it-IT" w:bidi="he-IL"/>
        </w:rPr>
        <w:t>Durán Guerra</w:t>
      </w:r>
      <w:r w:rsidRPr="00FB0511">
        <w:rPr>
          <w:lang w:val="it-IT" w:bidi="he-IL"/>
        </w:rPr>
        <w:t xml:space="preserve"> (2008) 244</w:t>
      </w:r>
      <w:r>
        <w:rPr>
          <w:lang w:val="it-IT"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2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6415"/>
    </w:tblGrid>
    <w:tr w:rsidR="006C1693" w:rsidTr="000A69D3">
      <w:trPr>
        <w:trHeight w:val="632"/>
      </w:trPr>
      <w:tc>
        <w:tcPr>
          <w:tcW w:w="712" w:type="dxa"/>
        </w:tcPr>
        <w:p w:rsidR="006C1693" w:rsidRDefault="006C1693">
          <w:pPr>
            <w:pStyle w:val="Rodap"/>
            <w:tabs>
              <w:tab w:val="clear" w:pos="4252"/>
            </w:tabs>
            <w:spacing w:line="240" w:lineRule="auto"/>
            <w:ind w:left="-10" w:right="71" w:firstLine="0"/>
            <w:jc w:val="left"/>
            <w:rPr>
              <w:rStyle w:val="Nmerodepgina"/>
              <w:bCs/>
            </w:rPr>
          </w:pPr>
          <w:r>
            <w:rPr>
              <w:noProof/>
              <w:snapToGrid/>
              <w:lang w:val="pt-PT"/>
            </w:rPr>
            <w:drawing>
              <wp:inline distT="0" distB="0" distL="0" distR="0" wp14:anchorId="7BD7F884" wp14:editId="2765DAC3">
                <wp:extent cx="158750" cy="1651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p>
        <w:p w:rsidR="006C1693" w:rsidRDefault="006C1693">
          <w:pPr>
            <w:pStyle w:val="Rodap"/>
            <w:tabs>
              <w:tab w:val="clear" w:pos="4252"/>
            </w:tabs>
            <w:spacing w:line="240" w:lineRule="auto"/>
            <w:ind w:right="71" w:firstLine="0"/>
            <w:jc w:val="left"/>
          </w:pPr>
          <w:r>
            <w:rPr>
              <w:rStyle w:val="Nmerodepgina"/>
              <w:b/>
              <w:bCs/>
            </w:rPr>
            <w:fldChar w:fldCharType="begin"/>
          </w:r>
          <w:r>
            <w:rPr>
              <w:rStyle w:val="Nmerodepgina"/>
              <w:b/>
              <w:bCs/>
            </w:rPr>
            <w:instrText xml:space="preserve"> PAGE </w:instrText>
          </w:r>
          <w:r>
            <w:rPr>
              <w:rStyle w:val="Nmerodepgina"/>
              <w:b/>
              <w:bCs/>
            </w:rPr>
            <w:fldChar w:fldCharType="separate"/>
          </w:r>
          <w:r>
            <w:rPr>
              <w:rStyle w:val="Nmerodepgina"/>
              <w:b/>
              <w:bCs/>
              <w:noProof/>
            </w:rPr>
            <w:t>46</w:t>
          </w:r>
          <w:r>
            <w:rPr>
              <w:rStyle w:val="Nmerodepgina"/>
              <w:b/>
              <w:bCs/>
            </w:rPr>
            <w:fldChar w:fldCharType="end"/>
          </w:r>
        </w:p>
      </w:tc>
      <w:tc>
        <w:tcPr>
          <w:tcW w:w="6415" w:type="dxa"/>
          <w:shd w:val="clear" w:color="auto" w:fill="FFFFFF"/>
        </w:tcPr>
        <w:p w:rsidR="006C1693" w:rsidRDefault="006C1693" w:rsidP="00EC7A71">
          <w:pPr>
            <w:pStyle w:val="Rodap"/>
            <w:tabs>
              <w:tab w:val="clear" w:pos="4252"/>
            </w:tabs>
            <w:spacing w:line="240" w:lineRule="auto"/>
            <w:ind w:firstLine="0"/>
            <w:jc w:val="left"/>
            <w:rPr>
              <w:noProof/>
            </w:rPr>
          </w:pPr>
          <w:r>
            <w:rPr>
              <w:lang w:val="es-ES"/>
            </w:rPr>
            <w:t>Francisco Sánchez Torres</w:t>
          </w:r>
        </w:p>
      </w:tc>
    </w:tr>
  </w:tbl>
  <w:p w:rsidR="006C1693" w:rsidRDefault="006C1693">
    <w:pPr>
      <w:pStyle w:val="Cabealho"/>
      <w:tabs>
        <w:tab w:val="clear" w:pos="4252"/>
      </w:tabs>
      <w:spacing w:line="240" w:lineRule="auto"/>
      <w:ind w:firstLine="0"/>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3"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6"/>
      <w:gridCol w:w="647"/>
    </w:tblGrid>
    <w:tr w:rsidR="006C1693" w:rsidTr="00ED181C">
      <w:trPr>
        <w:trHeight w:val="586"/>
      </w:trPr>
      <w:tc>
        <w:tcPr>
          <w:tcW w:w="6546" w:type="dxa"/>
          <w:shd w:val="clear" w:color="auto" w:fill="FFFFFF"/>
        </w:tcPr>
        <w:p w:rsidR="006C1693" w:rsidRPr="000523E4" w:rsidRDefault="006C1693" w:rsidP="0022789F">
          <w:pPr>
            <w:pStyle w:val="Rodap"/>
            <w:tabs>
              <w:tab w:val="clear" w:pos="4252"/>
            </w:tabs>
            <w:spacing w:line="240" w:lineRule="auto"/>
            <w:ind w:firstLine="0"/>
            <w:jc w:val="right"/>
            <w:rPr>
              <w:bCs/>
              <w:lang w:val="en-US"/>
            </w:rPr>
          </w:pPr>
          <w:r w:rsidRPr="005236FC">
            <w:t xml:space="preserve">The Application </w:t>
          </w:r>
          <w:r>
            <w:t>o</w:t>
          </w:r>
          <w:r w:rsidRPr="005236FC">
            <w:t xml:space="preserve">f Biblical Exegesis </w:t>
          </w:r>
          <w:r>
            <w:t>t</w:t>
          </w:r>
          <w:r w:rsidRPr="005236FC">
            <w:t>o Political Treatises Regarding</w:t>
          </w:r>
          <w:r>
            <w:t xml:space="preserve"> the First Book of</w:t>
          </w:r>
          <w:r w:rsidRPr="005236FC">
            <w:t xml:space="preserve"> Juan </w:t>
          </w:r>
          <w:r>
            <w:t>d</w:t>
          </w:r>
          <w:r w:rsidRPr="005236FC">
            <w:t xml:space="preserve">e Mariana’s </w:t>
          </w:r>
          <w:r w:rsidRPr="005236FC">
            <w:rPr>
              <w:i/>
              <w:iCs/>
            </w:rPr>
            <w:t xml:space="preserve">De </w:t>
          </w:r>
          <w:proofErr w:type="spellStart"/>
          <w:r w:rsidRPr="005236FC">
            <w:rPr>
              <w:i/>
              <w:iCs/>
            </w:rPr>
            <w:t>Rege</w:t>
          </w:r>
          <w:proofErr w:type="spellEnd"/>
          <w:r w:rsidRPr="005236FC">
            <w:rPr>
              <w:i/>
              <w:iCs/>
            </w:rPr>
            <w:t xml:space="preserve"> </w:t>
          </w:r>
          <w:r>
            <w:rPr>
              <w:i/>
              <w:iCs/>
            </w:rPr>
            <w:t>e</w:t>
          </w:r>
          <w:r w:rsidRPr="005236FC">
            <w:rPr>
              <w:i/>
              <w:iCs/>
            </w:rPr>
            <w:t xml:space="preserve">t Regis </w:t>
          </w:r>
          <w:proofErr w:type="spellStart"/>
          <w:r w:rsidRPr="005236FC">
            <w:rPr>
              <w:i/>
              <w:iCs/>
            </w:rPr>
            <w:t>Institutione</w:t>
          </w:r>
          <w:proofErr w:type="spellEnd"/>
          <w:r w:rsidRPr="00C147BD">
            <w:rPr>
              <w:rStyle w:val="Refdenotaderodap"/>
            </w:rPr>
            <w:t xml:space="preserve"> </w:t>
          </w:r>
          <w:r w:rsidRPr="00C147BD">
            <w:rPr>
              <w:rStyle w:val="Refdenotaderodap"/>
            </w:rPr>
            <w:sym w:font="Symbol" w:char="F020"/>
          </w:r>
        </w:p>
      </w:tc>
      <w:tc>
        <w:tcPr>
          <w:tcW w:w="647" w:type="dxa"/>
        </w:tcPr>
        <w:p w:rsidR="006C1693" w:rsidRDefault="006C1693">
          <w:pPr>
            <w:pStyle w:val="Rodap"/>
            <w:tabs>
              <w:tab w:val="clear" w:pos="4252"/>
            </w:tabs>
            <w:spacing w:line="240" w:lineRule="auto"/>
            <w:ind w:firstLine="0"/>
            <w:jc w:val="right"/>
            <w:rPr>
              <w:rStyle w:val="Nmerodepgina"/>
              <w:bCs/>
            </w:rPr>
          </w:pPr>
          <w:r>
            <w:rPr>
              <w:noProof/>
              <w:snapToGrid/>
              <w:lang w:val="pt-PT"/>
            </w:rPr>
            <w:drawing>
              <wp:inline distT="0" distB="0" distL="0" distR="0" wp14:anchorId="09863998" wp14:editId="7D5C2C05">
                <wp:extent cx="158750" cy="15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6C1693" w:rsidRDefault="006C1693">
          <w:pPr>
            <w:pStyle w:val="Rodap"/>
            <w:tabs>
              <w:tab w:val="clear" w:pos="4252"/>
            </w:tabs>
            <w:spacing w:line="240" w:lineRule="auto"/>
            <w:ind w:firstLine="0"/>
            <w:jc w:val="right"/>
          </w:pPr>
          <w:r>
            <w:rPr>
              <w:rStyle w:val="Nmerodepgina"/>
              <w:b/>
              <w:bCs/>
            </w:rPr>
            <w:fldChar w:fldCharType="begin"/>
          </w:r>
          <w:r>
            <w:rPr>
              <w:rStyle w:val="Nmerodepgina"/>
              <w:b/>
              <w:bCs/>
            </w:rPr>
            <w:instrText xml:space="preserve"> PAGE </w:instrText>
          </w:r>
          <w:r>
            <w:rPr>
              <w:rStyle w:val="Nmerodepgina"/>
              <w:b/>
              <w:bCs/>
            </w:rPr>
            <w:fldChar w:fldCharType="separate"/>
          </w:r>
          <w:r>
            <w:rPr>
              <w:rStyle w:val="Nmerodepgina"/>
              <w:b/>
              <w:bCs/>
              <w:noProof/>
            </w:rPr>
            <w:t>45</w:t>
          </w:r>
          <w:r>
            <w:rPr>
              <w:rStyle w:val="Nmerodepgina"/>
              <w:b/>
              <w:bCs/>
            </w:rPr>
            <w:fldChar w:fldCharType="end"/>
          </w:r>
        </w:p>
      </w:tc>
    </w:tr>
  </w:tbl>
  <w:p w:rsidR="006C1693" w:rsidRDefault="006C1693">
    <w:pPr>
      <w:pStyle w:val="Cabealho"/>
      <w:tabs>
        <w:tab w:val="clear" w:pos="4252"/>
      </w:tabs>
      <w:spacing w:line="240" w:lineRule="auto"/>
      <w:ind w:firstLine="0"/>
      <w:jc w:val="cent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693" w:rsidRPr="006C7471" w:rsidRDefault="004774C0">
    <w:pPr>
      <w:pStyle w:val="Cabealho"/>
      <w:ind w:firstLine="0"/>
      <w:jc w:val="center"/>
      <w:rPr>
        <w:lang w:val="pt-PT"/>
      </w:rPr>
    </w:pPr>
    <w:r w:rsidRPr="006C7471">
      <w:rPr>
        <w:lang w:val="pt-PT"/>
      </w:rPr>
      <w:t>https://doi.org/</w:t>
    </w:r>
    <w:r w:rsidR="006C7471" w:rsidRPr="006C7471">
      <w:rPr>
        <w:rFonts w:cs="Segoe UI"/>
        <w:szCs w:val="21"/>
        <w:shd w:val="clear" w:color="auto" w:fill="FFFFFF"/>
      </w:rPr>
      <w:t>10.34624/agora.v24i0.28000</w:t>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hideSpellingErrors/>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D"/>
    <w:rsid w:val="00001BA8"/>
    <w:rsid w:val="00002147"/>
    <w:rsid w:val="00003E31"/>
    <w:rsid w:val="00004602"/>
    <w:rsid w:val="00006F3E"/>
    <w:rsid w:val="0000756A"/>
    <w:rsid w:val="00010B63"/>
    <w:rsid w:val="00013E06"/>
    <w:rsid w:val="000142C3"/>
    <w:rsid w:val="00015573"/>
    <w:rsid w:val="000165FF"/>
    <w:rsid w:val="000169B0"/>
    <w:rsid w:val="000176EA"/>
    <w:rsid w:val="000208E1"/>
    <w:rsid w:val="00022441"/>
    <w:rsid w:val="0002283E"/>
    <w:rsid w:val="000240AF"/>
    <w:rsid w:val="000265E1"/>
    <w:rsid w:val="00027E53"/>
    <w:rsid w:val="00030161"/>
    <w:rsid w:val="00030A4F"/>
    <w:rsid w:val="00030C29"/>
    <w:rsid w:val="000317C4"/>
    <w:rsid w:val="00032A37"/>
    <w:rsid w:val="000344CC"/>
    <w:rsid w:val="000346E2"/>
    <w:rsid w:val="00035351"/>
    <w:rsid w:val="000355E4"/>
    <w:rsid w:val="00035FC2"/>
    <w:rsid w:val="00037FE4"/>
    <w:rsid w:val="00041248"/>
    <w:rsid w:val="000413EC"/>
    <w:rsid w:val="00042488"/>
    <w:rsid w:val="00042C3A"/>
    <w:rsid w:val="00043CC8"/>
    <w:rsid w:val="00044F41"/>
    <w:rsid w:val="000452DD"/>
    <w:rsid w:val="00045564"/>
    <w:rsid w:val="000475F2"/>
    <w:rsid w:val="00047984"/>
    <w:rsid w:val="00047D9A"/>
    <w:rsid w:val="000503A2"/>
    <w:rsid w:val="0005106D"/>
    <w:rsid w:val="000521E7"/>
    <w:rsid w:val="000523E4"/>
    <w:rsid w:val="00052CD9"/>
    <w:rsid w:val="000533AF"/>
    <w:rsid w:val="00053465"/>
    <w:rsid w:val="00053560"/>
    <w:rsid w:val="00053B4C"/>
    <w:rsid w:val="0005419B"/>
    <w:rsid w:val="00054CD8"/>
    <w:rsid w:val="00055D67"/>
    <w:rsid w:val="00057537"/>
    <w:rsid w:val="00061076"/>
    <w:rsid w:val="000613A9"/>
    <w:rsid w:val="00061463"/>
    <w:rsid w:val="00061E67"/>
    <w:rsid w:val="00063531"/>
    <w:rsid w:val="0006504B"/>
    <w:rsid w:val="000651F6"/>
    <w:rsid w:val="0006649C"/>
    <w:rsid w:val="0006686A"/>
    <w:rsid w:val="00066A49"/>
    <w:rsid w:val="000677D6"/>
    <w:rsid w:val="00067E6D"/>
    <w:rsid w:val="000704C7"/>
    <w:rsid w:val="00070BAE"/>
    <w:rsid w:val="00072E5F"/>
    <w:rsid w:val="00074650"/>
    <w:rsid w:val="000753E9"/>
    <w:rsid w:val="0007585D"/>
    <w:rsid w:val="00076F91"/>
    <w:rsid w:val="000771B6"/>
    <w:rsid w:val="000806C1"/>
    <w:rsid w:val="0008104C"/>
    <w:rsid w:val="00081790"/>
    <w:rsid w:val="00081C10"/>
    <w:rsid w:val="00081E7C"/>
    <w:rsid w:val="00081EF4"/>
    <w:rsid w:val="00082C9A"/>
    <w:rsid w:val="00083A83"/>
    <w:rsid w:val="000852B9"/>
    <w:rsid w:val="00085925"/>
    <w:rsid w:val="00085F37"/>
    <w:rsid w:val="00086E9D"/>
    <w:rsid w:val="0008773D"/>
    <w:rsid w:val="0008798E"/>
    <w:rsid w:val="000902CE"/>
    <w:rsid w:val="00092783"/>
    <w:rsid w:val="0009372F"/>
    <w:rsid w:val="0009486D"/>
    <w:rsid w:val="00094BA5"/>
    <w:rsid w:val="000963F7"/>
    <w:rsid w:val="00096817"/>
    <w:rsid w:val="00097057"/>
    <w:rsid w:val="00097627"/>
    <w:rsid w:val="00097F1B"/>
    <w:rsid w:val="000A0144"/>
    <w:rsid w:val="000A084F"/>
    <w:rsid w:val="000A15C0"/>
    <w:rsid w:val="000A2C80"/>
    <w:rsid w:val="000A3FB8"/>
    <w:rsid w:val="000A417F"/>
    <w:rsid w:val="000A41D3"/>
    <w:rsid w:val="000A5538"/>
    <w:rsid w:val="000A5AC6"/>
    <w:rsid w:val="000A69D3"/>
    <w:rsid w:val="000B0B18"/>
    <w:rsid w:val="000B2012"/>
    <w:rsid w:val="000B2D1F"/>
    <w:rsid w:val="000B4975"/>
    <w:rsid w:val="000B4A88"/>
    <w:rsid w:val="000B4C96"/>
    <w:rsid w:val="000B4EFC"/>
    <w:rsid w:val="000B4F69"/>
    <w:rsid w:val="000B5E3F"/>
    <w:rsid w:val="000B6059"/>
    <w:rsid w:val="000B6241"/>
    <w:rsid w:val="000B6BB8"/>
    <w:rsid w:val="000B76E3"/>
    <w:rsid w:val="000C0415"/>
    <w:rsid w:val="000C0863"/>
    <w:rsid w:val="000C34F5"/>
    <w:rsid w:val="000C366E"/>
    <w:rsid w:val="000C67C7"/>
    <w:rsid w:val="000C6CB2"/>
    <w:rsid w:val="000D015F"/>
    <w:rsid w:val="000D267E"/>
    <w:rsid w:val="000D277E"/>
    <w:rsid w:val="000D283D"/>
    <w:rsid w:val="000D2D4C"/>
    <w:rsid w:val="000D3A36"/>
    <w:rsid w:val="000D4A1C"/>
    <w:rsid w:val="000D58EB"/>
    <w:rsid w:val="000E0761"/>
    <w:rsid w:val="000E090D"/>
    <w:rsid w:val="000E1A9B"/>
    <w:rsid w:val="000E30A4"/>
    <w:rsid w:val="000E32FD"/>
    <w:rsid w:val="000E33F0"/>
    <w:rsid w:val="000E3F31"/>
    <w:rsid w:val="000E4670"/>
    <w:rsid w:val="000E4A29"/>
    <w:rsid w:val="000E4D0F"/>
    <w:rsid w:val="000E541A"/>
    <w:rsid w:val="000E543F"/>
    <w:rsid w:val="000E6774"/>
    <w:rsid w:val="000E6868"/>
    <w:rsid w:val="000E6BD4"/>
    <w:rsid w:val="000E7BF2"/>
    <w:rsid w:val="000F07CE"/>
    <w:rsid w:val="000F0D5E"/>
    <w:rsid w:val="000F0D68"/>
    <w:rsid w:val="000F1746"/>
    <w:rsid w:val="000F263F"/>
    <w:rsid w:val="000F2CAE"/>
    <w:rsid w:val="000F3F1B"/>
    <w:rsid w:val="000F4FA0"/>
    <w:rsid w:val="000F5466"/>
    <w:rsid w:val="000F6D27"/>
    <w:rsid w:val="001010FE"/>
    <w:rsid w:val="00101732"/>
    <w:rsid w:val="00101E51"/>
    <w:rsid w:val="00102073"/>
    <w:rsid w:val="00102097"/>
    <w:rsid w:val="00102A24"/>
    <w:rsid w:val="00103A80"/>
    <w:rsid w:val="00103A91"/>
    <w:rsid w:val="001053EF"/>
    <w:rsid w:val="00105877"/>
    <w:rsid w:val="00106CAF"/>
    <w:rsid w:val="00107783"/>
    <w:rsid w:val="00107D8A"/>
    <w:rsid w:val="00110405"/>
    <w:rsid w:val="00110B08"/>
    <w:rsid w:val="0011115F"/>
    <w:rsid w:val="00113FC3"/>
    <w:rsid w:val="00114569"/>
    <w:rsid w:val="00114C7E"/>
    <w:rsid w:val="00116256"/>
    <w:rsid w:val="00116D8D"/>
    <w:rsid w:val="00120D48"/>
    <w:rsid w:val="00121926"/>
    <w:rsid w:val="00121BBC"/>
    <w:rsid w:val="001224D1"/>
    <w:rsid w:val="00124BEB"/>
    <w:rsid w:val="001251ED"/>
    <w:rsid w:val="00126478"/>
    <w:rsid w:val="0012664C"/>
    <w:rsid w:val="001268CD"/>
    <w:rsid w:val="00126D6C"/>
    <w:rsid w:val="00130760"/>
    <w:rsid w:val="00130BA9"/>
    <w:rsid w:val="001314BA"/>
    <w:rsid w:val="001330A3"/>
    <w:rsid w:val="00133DC3"/>
    <w:rsid w:val="0013485B"/>
    <w:rsid w:val="00136B8B"/>
    <w:rsid w:val="001373B5"/>
    <w:rsid w:val="001400DB"/>
    <w:rsid w:val="00140331"/>
    <w:rsid w:val="001410C6"/>
    <w:rsid w:val="00143032"/>
    <w:rsid w:val="00144E49"/>
    <w:rsid w:val="00145C6F"/>
    <w:rsid w:val="0014648C"/>
    <w:rsid w:val="001501CE"/>
    <w:rsid w:val="0015158B"/>
    <w:rsid w:val="001515D8"/>
    <w:rsid w:val="00153C8B"/>
    <w:rsid w:val="00154855"/>
    <w:rsid w:val="00155129"/>
    <w:rsid w:val="00155A0F"/>
    <w:rsid w:val="00157620"/>
    <w:rsid w:val="00161958"/>
    <w:rsid w:val="0016264B"/>
    <w:rsid w:val="001634AE"/>
    <w:rsid w:val="001652BD"/>
    <w:rsid w:val="0016594F"/>
    <w:rsid w:val="001664A9"/>
    <w:rsid w:val="00166CF8"/>
    <w:rsid w:val="001675F4"/>
    <w:rsid w:val="00167863"/>
    <w:rsid w:val="00167AD8"/>
    <w:rsid w:val="00167B38"/>
    <w:rsid w:val="00170586"/>
    <w:rsid w:val="001718B6"/>
    <w:rsid w:val="001724D5"/>
    <w:rsid w:val="00172A81"/>
    <w:rsid w:val="00174C0E"/>
    <w:rsid w:val="00175FB0"/>
    <w:rsid w:val="0018077A"/>
    <w:rsid w:val="001807CF"/>
    <w:rsid w:val="00180EE0"/>
    <w:rsid w:val="00181349"/>
    <w:rsid w:val="001813C1"/>
    <w:rsid w:val="001813E8"/>
    <w:rsid w:val="00181726"/>
    <w:rsid w:val="00181D5F"/>
    <w:rsid w:val="00182494"/>
    <w:rsid w:val="00182A8C"/>
    <w:rsid w:val="00182BD2"/>
    <w:rsid w:val="001848F2"/>
    <w:rsid w:val="00185EC1"/>
    <w:rsid w:val="00186930"/>
    <w:rsid w:val="00190448"/>
    <w:rsid w:val="001909D0"/>
    <w:rsid w:val="00193B69"/>
    <w:rsid w:val="001947AB"/>
    <w:rsid w:val="00194CFE"/>
    <w:rsid w:val="001975B4"/>
    <w:rsid w:val="0019786C"/>
    <w:rsid w:val="001A0BEE"/>
    <w:rsid w:val="001A116E"/>
    <w:rsid w:val="001A1905"/>
    <w:rsid w:val="001A5851"/>
    <w:rsid w:val="001A7280"/>
    <w:rsid w:val="001B0795"/>
    <w:rsid w:val="001B0AB7"/>
    <w:rsid w:val="001B0C5E"/>
    <w:rsid w:val="001B253F"/>
    <w:rsid w:val="001B2D34"/>
    <w:rsid w:val="001B4167"/>
    <w:rsid w:val="001B42FB"/>
    <w:rsid w:val="001B50BC"/>
    <w:rsid w:val="001B788E"/>
    <w:rsid w:val="001B7F1C"/>
    <w:rsid w:val="001C0876"/>
    <w:rsid w:val="001C1823"/>
    <w:rsid w:val="001C79DF"/>
    <w:rsid w:val="001C7D16"/>
    <w:rsid w:val="001D0D8A"/>
    <w:rsid w:val="001D10F5"/>
    <w:rsid w:val="001D112F"/>
    <w:rsid w:val="001D1780"/>
    <w:rsid w:val="001D1E8E"/>
    <w:rsid w:val="001D2175"/>
    <w:rsid w:val="001D2F12"/>
    <w:rsid w:val="001D32F6"/>
    <w:rsid w:val="001D4AAC"/>
    <w:rsid w:val="001D54EC"/>
    <w:rsid w:val="001D64C9"/>
    <w:rsid w:val="001D72B2"/>
    <w:rsid w:val="001D7B5E"/>
    <w:rsid w:val="001E01AC"/>
    <w:rsid w:val="001E0517"/>
    <w:rsid w:val="001E0C02"/>
    <w:rsid w:val="001E1E2B"/>
    <w:rsid w:val="001E5DED"/>
    <w:rsid w:val="001E617F"/>
    <w:rsid w:val="001E7FF8"/>
    <w:rsid w:val="001F02EA"/>
    <w:rsid w:val="001F0E37"/>
    <w:rsid w:val="001F1E3D"/>
    <w:rsid w:val="001F2615"/>
    <w:rsid w:val="001F3789"/>
    <w:rsid w:val="001F37A6"/>
    <w:rsid w:val="001F49B1"/>
    <w:rsid w:val="001F53B0"/>
    <w:rsid w:val="001F5725"/>
    <w:rsid w:val="001F5A89"/>
    <w:rsid w:val="001F6C5E"/>
    <w:rsid w:val="0020002F"/>
    <w:rsid w:val="0020050F"/>
    <w:rsid w:val="00200DDD"/>
    <w:rsid w:val="00201A19"/>
    <w:rsid w:val="00202C3B"/>
    <w:rsid w:val="0020377D"/>
    <w:rsid w:val="00204E74"/>
    <w:rsid w:val="00205056"/>
    <w:rsid w:val="00205408"/>
    <w:rsid w:val="00205D8E"/>
    <w:rsid w:val="0020621B"/>
    <w:rsid w:val="00206DB5"/>
    <w:rsid w:val="00207257"/>
    <w:rsid w:val="00211352"/>
    <w:rsid w:val="00212999"/>
    <w:rsid w:val="002129F8"/>
    <w:rsid w:val="0021513E"/>
    <w:rsid w:val="00216852"/>
    <w:rsid w:val="00217AAC"/>
    <w:rsid w:val="00217EFD"/>
    <w:rsid w:val="00220D03"/>
    <w:rsid w:val="00221551"/>
    <w:rsid w:val="002215C6"/>
    <w:rsid w:val="002216FB"/>
    <w:rsid w:val="00221E70"/>
    <w:rsid w:val="0022416B"/>
    <w:rsid w:val="002250DC"/>
    <w:rsid w:val="0022789F"/>
    <w:rsid w:val="00227F7D"/>
    <w:rsid w:val="00230DF2"/>
    <w:rsid w:val="0023193F"/>
    <w:rsid w:val="002339A0"/>
    <w:rsid w:val="00235010"/>
    <w:rsid w:val="002350E5"/>
    <w:rsid w:val="002353D5"/>
    <w:rsid w:val="00236A96"/>
    <w:rsid w:val="00236F75"/>
    <w:rsid w:val="00237D44"/>
    <w:rsid w:val="0024058E"/>
    <w:rsid w:val="00240996"/>
    <w:rsid w:val="00241281"/>
    <w:rsid w:val="002412A2"/>
    <w:rsid w:val="00241E6B"/>
    <w:rsid w:val="00242936"/>
    <w:rsid w:val="002433D6"/>
    <w:rsid w:val="002437ED"/>
    <w:rsid w:val="00243A4E"/>
    <w:rsid w:val="002470BC"/>
    <w:rsid w:val="00247C7B"/>
    <w:rsid w:val="0025007B"/>
    <w:rsid w:val="002501E8"/>
    <w:rsid w:val="0025046B"/>
    <w:rsid w:val="00251C1C"/>
    <w:rsid w:val="00252C0A"/>
    <w:rsid w:val="0025353A"/>
    <w:rsid w:val="00254B3F"/>
    <w:rsid w:val="00254EA9"/>
    <w:rsid w:val="002558F4"/>
    <w:rsid w:val="00257F12"/>
    <w:rsid w:val="00262F4F"/>
    <w:rsid w:val="00264EA6"/>
    <w:rsid w:val="002653A8"/>
    <w:rsid w:val="00266327"/>
    <w:rsid w:val="0027029A"/>
    <w:rsid w:val="00272ABD"/>
    <w:rsid w:val="0027388D"/>
    <w:rsid w:val="00273D51"/>
    <w:rsid w:val="00274723"/>
    <w:rsid w:val="00274803"/>
    <w:rsid w:val="00274A38"/>
    <w:rsid w:val="00274E38"/>
    <w:rsid w:val="00275112"/>
    <w:rsid w:val="002802B3"/>
    <w:rsid w:val="00280B0D"/>
    <w:rsid w:val="00283E0A"/>
    <w:rsid w:val="00285C8F"/>
    <w:rsid w:val="002861BD"/>
    <w:rsid w:val="00286597"/>
    <w:rsid w:val="00286E43"/>
    <w:rsid w:val="00287787"/>
    <w:rsid w:val="002911B3"/>
    <w:rsid w:val="00292367"/>
    <w:rsid w:val="00294B13"/>
    <w:rsid w:val="00295D6B"/>
    <w:rsid w:val="002963B9"/>
    <w:rsid w:val="0029665A"/>
    <w:rsid w:val="0029715E"/>
    <w:rsid w:val="00297B00"/>
    <w:rsid w:val="002A01DE"/>
    <w:rsid w:val="002A0856"/>
    <w:rsid w:val="002A08D7"/>
    <w:rsid w:val="002A4397"/>
    <w:rsid w:val="002A48F7"/>
    <w:rsid w:val="002A5233"/>
    <w:rsid w:val="002A6541"/>
    <w:rsid w:val="002A7066"/>
    <w:rsid w:val="002A72DB"/>
    <w:rsid w:val="002B1513"/>
    <w:rsid w:val="002B18B1"/>
    <w:rsid w:val="002B2B62"/>
    <w:rsid w:val="002B320C"/>
    <w:rsid w:val="002B3397"/>
    <w:rsid w:val="002B3472"/>
    <w:rsid w:val="002B4705"/>
    <w:rsid w:val="002B53B4"/>
    <w:rsid w:val="002B5427"/>
    <w:rsid w:val="002B62C5"/>
    <w:rsid w:val="002B632F"/>
    <w:rsid w:val="002B65B4"/>
    <w:rsid w:val="002B6BB0"/>
    <w:rsid w:val="002B74E1"/>
    <w:rsid w:val="002C09AA"/>
    <w:rsid w:val="002C0CC8"/>
    <w:rsid w:val="002C29A3"/>
    <w:rsid w:val="002C3677"/>
    <w:rsid w:val="002C3CD1"/>
    <w:rsid w:val="002C46F6"/>
    <w:rsid w:val="002C4A1A"/>
    <w:rsid w:val="002C635F"/>
    <w:rsid w:val="002D0E0C"/>
    <w:rsid w:val="002D11DF"/>
    <w:rsid w:val="002D160E"/>
    <w:rsid w:val="002D1A27"/>
    <w:rsid w:val="002D35DF"/>
    <w:rsid w:val="002D4806"/>
    <w:rsid w:val="002D5598"/>
    <w:rsid w:val="002D6668"/>
    <w:rsid w:val="002D66D2"/>
    <w:rsid w:val="002E09CE"/>
    <w:rsid w:val="002E1333"/>
    <w:rsid w:val="002E1CDA"/>
    <w:rsid w:val="002E1E71"/>
    <w:rsid w:val="002E27D8"/>
    <w:rsid w:val="002E2E18"/>
    <w:rsid w:val="002E31CC"/>
    <w:rsid w:val="002E3AA5"/>
    <w:rsid w:val="002E42D5"/>
    <w:rsid w:val="002E6486"/>
    <w:rsid w:val="002E65B1"/>
    <w:rsid w:val="002E70DE"/>
    <w:rsid w:val="002F0235"/>
    <w:rsid w:val="002F05FE"/>
    <w:rsid w:val="002F0923"/>
    <w:rsid w:val="002F1A35"/>
    <w:rsid w:val="002F236C"/>
    <w:rsid w:val="002F260B"/>
    <w:rsid w:val="002F2E54"/>
    <w:rsid w:val="002F36A3"/>
    <w:rsid w:val="002F434C"/>
    <w:rsid w:val="002F4C09"/>
    <w:rsid w:val="002F6A5B"/>
    <w:rsid w:val="002F78A5"/>
    <w:rsid w:val="003009AA"/>
    <w:rsid w:val="00300EB1"/>
    <w:rsid w:val="0030168F"/>
    <w:rsid w:val="00302495"/>
    <w:rsid w:val="00302B38"/>
    <w:rsid w:val="00304455"/>
    <w:rsid w:val="00304572"/>
    <w:rsid w:val="0030566F"/>
    <w:rsid w:val="0030630B"/>
    <w:rsid w:val="003064C4"/>
    <w:rsid w:val="00306738"/>
    <w:rsid w:val="00306935"/>
    <w:rsid w:val="00307135"/>
    <w:rsid w:val="00310962"/>
    <w:rsid w:val="00310DFE"/>
    <w:rsid w:val="003125CA"/>
    <w:rsid w:val="003129B2"/>
    <w:rsid w:val="00314257"/>
    <w:rsid w:val="003158AA"/>
    <w:rsid w:val="00316652"/>
    <w:rsid w:val="00317F1A"/>
    <w:rsid w:val="00320DC9"/>
    <w:rsid w:val="00322238"/>
    <w:rsid w:val="0032257C"/>
    <w:rsid w:val="003226FB"/>
    <w:rsid w:val="00323E8B"/>
    <w:rsid w:val="0032437B"/>
    <w:rsid w:val="00325BFA"/>
    <w:rsid w:val="00326F88"/>
    <w:rsid w:val="00327BD1"/>
    <w:rsid w:val="003307F8"/>
    <w:rsid w:val="00330F65"/>
    <w:rsid w:val="00333B35"/>
    <w:rsid w:val="00333DAF"/>
    <w:rsid w:val="00334436"/>
    <w:rsid w:val="00335760"/>
    <w:rsid w:val="00335CBD"/>
    <w:rsid w:val="0033647C"/>
    <w:rsid w:val="003370E2"/>
    <w:rsid w:val="0034023C"/>
    <w:rsid w:val="00341414"/>
    <w:rsid w:val="0034195E"/>
    <w:rsid w:val="00341B49"/>
    <w:rsid w:val="00341FBA"/>
    <w:rsid w:val="00342986"/>
    <w:rsid w:val="003435A4"/>
    <w:rsid w:val="003445DF"/>
    <w:rsid w:val="00345723"/>
    <w:rsid w:val="00345B89"/>
    <w:rsid w:val="00346173"/>
    <w:rsid w:val="003467B4"/>
    <w:rsid w:val="00346E49"/>
    <w:rsid w:val="00347687"/>
    <w:rsid w:val="003477F4"/>
    <w:rsid w:val="00350381"/>
    <w:rsid w:val="00350DB9"/>
    <w:rsid w:val="0035138F"/>
    <w:rsid w:val="003523CB"/>
    <w:rsid w:val="00353775"/>
    <w:rsid w:val="00353C46"/>
    <w:rsid w:val="00354264"/>
    <w:rsid w:val="00354726"/>
    <w:rsid w:val="0035572F"/>
    <w:rsid w:val="00355BE3"/>
    <w:rsid w:val="00356268"/>
    <w:rsid w:val="0035723E"/>
    <w:rsid w:val="00357876"/>
    <w:rsid w:val="00360871"/>
    <w:rsid w:val="00360975"/>
    <w:rsid w:val="00361294"/>
    <w:rsid w:val="00361F31"/>
    <w:rsid w:val="003628C3"/>
    <w:rsid w:val="00363898"/>
    <w:rsid w:val="003638DA"/>
    <w:rsid w:val="00363ADC"/>
    <w:rsid w:val="003647B2"/>
    <w:rsid w:val="00365175"/>
    <w:rsid w:val="0036607A"/>
    <w:rsid w:val="003660DB"/>
    <w:rsid w:val="0036669A"/>
    <w:rsid w:val="00366BD5"/>
    <w:rsid w:val="0036791D"/>
    <w:rsid w:val="00367F82"/>
    <w:rsid w:val="00371C24"/>
    <w:rsid w:val="00371DD4"/>
    <w:rsid w:val="00371FB2"/>
    <w:rsid w:val="0037391A"/>
    <w:rsid w:val="00373B68"/>
    <w:rsid w:val="00373C60"/>
    <w:rsid w:val="00374155"/>
    <w:rsid w:val="00376902"/>
    <w:rsid w:val="003770C0"/>
    <w:rsid w:val="0038026C"/>
    <w:rsid w:val="00380902"/>
    <w:rsid w:val="00380F1F"/>
    <w:rsid w:val="003824AF"/>
    <w:rsid w:val="003834A9"/>
    <w:rsid w:val="003834FD"/>
    <w:rsid w:val="00383751"/>
    <w:rsid w:val="0038402B"/>
    <w:rsid w:val="0038479C"/>
    <w:rsid w:val="003849F8"/>
    <w:rsid w:val="00384CF6"/>
    <w:rsid w:val="00385E5F"/>
    <w:rsid w:val="0038600D"/>
    <w:rsid w:val="0038767D"/>
    <w:rsid w:val="003879DB"/>
    <w:rsid w:val="00387B56"/>
    <w:rsid w:val="00387CF7"/>
    <w:rsid w:val="00387DA5"/>
    <w:rsid w:val="00387F92"/>
    <w:rsid w:val="003908C2"/>
    <w:rsid w:val="00392368"/>
    <w:rsid w:val="00394545"/>
    <w:rsid w:val="003962AB"/>
    <w:rsid w:val="0039705F"/>
    <w:rsid w:val="00397F76"/>
    <w:rsid w:val="003A0E12"/>
    <w:rsid w:val="003A133D"/>
    <w:rsid w:val="003A152B"/>
    <w:rsid w:val="003A2529"/>
    <w:rsid w:val="003A2EE9"/>
    <w:rsid w:val="003A3B29"/>
    <w:rsid w:val="003A4EBC"/>
    <w:rsid w:val="003A4F1E"/>
    <w:rsid w:val="003A5CB9"/>
    <w:rsid w:val="003A6E20"/>
    <w:rsid w:val="003A75D9"/>
    <w:rsid w:val="003B1FE2"/>
    <w:rsid w:val="003B25B3"/>
    <w:rsid w:val="003B2A58"/>
    <w:rsid w:val="003B3048"/>
    <w:rsid w:val="003B3952"/>
    <w:rsid w:val="003B3A77"/>
    <w:rsid w:val="003B3BB8"/>
    <w:rsid w:val="003B5033"/>
    <w:rsid w:val="003B5E09"/>
    <w:rsid w:val="003B608A"/>
    <w:rsid w:val="003B6387"/>
    <w:rsid w:val="003C06B1"/>
    <w:rsid w:val="003C0893"/>
    <w:rsid w:val="003C268B"/>
    <w:rsid w:val="003C4BD8"/>
    <w:rsid w:val="003C4D1C"/>
    <w:rsid w:val="003C738D"/>
    <w:rsid w:val="003D0A5B"/>
    <w:rsid w:val="003D12CF"/>
    <w:rsid w:val="003D14EF"/>
    <w:rsid w:val="003D1CE5"/>
    <w:rsid w:val="003D2632"/>
    <w:rsid w:val="003D2F89"/>
    <w:rsid w:val="003D341E"/>
    <w:rsid w:val="003D38FF"/>
    <w:rsid w:val="003D39E5"/>
    <w:rsid w:val="003D4C24"/>
    <w:rsid w:val="003D4D91"/>
    <w:rsid w:val="003D5E0F"/>
    <w:rsid w:val="003D5ED3"/>
    <w:rsid w:val="003D604D"/>
    <w:rsid w:val="003D6C77"/>
    <w:rsid w:val="003D700E"/>
    <w:rsid w:val="003D757F"/>
    <w:rsid w:val="003D75ED"/>
    <w:rsid w:val="003D770B"/>
    <w:rsid w:val="003D7DDC"/>
    <w:rsid w:val="003E04CD"/>
    <w:rsid w:val="003E0B78"/>
    <w:rsid w:val="003E1B11"/>
    <w:rsid w:val="003E1F4C"/>
    <w:rsid w:val="003E1FC1"/>
    <w:rsid w:val="003E20BB"/>
    <w:rsid w:val="003E3317"/>
    <w:rsid w:val="003E5468"/>
    <w:rsid w:val="003E6E31"/>
    <w:rsid w:val="003E72DC"/>
    <w:rsid w:val="003E7C71"/>
    <w:rsid w:val="003F1B3E"/>
    <w:rsid w:val="003F1D36"/>
    <w:rsid w:val="003F3459"/>
    <w:rsid w:val="003F3E96"/>
    <w:rsid w:val="003F3E9F"/>
    <w:rsid w:val="003F4427"/>
    <w:rsid w:val="003F4B70"/>
    <w:rsid w:val="003F5A0F"/>
    <w:rsid w:val="003F68F5"/>
    <w:rsid w:val="00400A71"/>
    <w:rsid w:val="00400BB9"/>
    <w:rsid w:val="00403E68"/>
    <w:rsid w:val="0040413B"/>
    <w:rsid w:val="004042D4"/>
    <w:rsid w:val="00404B98"/>
    <w:rsid w:val="00404D1A"/>
    <w:rsid w:val="00405A6C"/>
    <w:rsid w:val="00406ED5"/>
    <w:rsid w:val="00407B4D"/>
    <w:rsid w:val="004106D8"/>
    <w:rsid w:val="0041209F"/>
    <w:rsid w:val="00414191"/>
    <w:rsid w:val="00414D5C"/>
    <w:rsid w:val="00417125"/>
    <w:rsid w:val="004205BD"/>
    <w:rsid w:val="00421008"/>
    <w:rsid w:val="0042106E"/>
    <w:rsid w:val="0042356C"/>
    <w:rsid w:val="00423A24"/>
    <w:rsid w:val="00423C73"/>
    <w:rsid w:val="00423C7F"/>
    <w:rsid w:val="00423E6D"/>
    <w:rsid w:val="00424DCA"/>
    <w:rsid w:val="00424DED"/>
    <w:rsid w:val="00426A64"/>
    <w:rsid w:val="004273E0"/>
    <w:rsid w:val="00427A59"/>
    <w:rsid w:val="00430219"/>
    <w:rsid w:val="00430C19"/>
    <w:rsid w:val="00431710"/>
    <w:rsid w:val="00431C2D"/>
    <w:rsid w:val="004324CD"/>
    <w:rsid w:val="00432C81"/>
    <w:rsid w:val="00432FB7"/>
    <w:rsid w:val="00437CFA"/>
    <w:rsid w:val="00441C4E"/>
    <w:rsid w:val="00443ECC"/>
    <w:rsid w:val="00445671"/>
    <w:rsid w:val="00445F17"/>
    <w:rsid w:val="00447A62"/>
    <w:rsid w:val="00451684"/>
    <w:rsid w:val="00451A55"/>
    <w:rsid w:val="004545C1"/>
    <w:rsid w:val="00455463"/>
    <w:rsid w:val="00455D1C"/>
    <w:rsid w:val="00455DEB"/>
    <w:rsid w:val="004566F8"/>
    <w:rsid w:val="0045678A"/>
    <w:rsid w:val="004567EE"/>
    <w:rsid w:val="00456E37"/>
    <w:rsid w:val="00457E1B"/>
    <w:rsid w:val="00461070"/>
    <w:rsid w:val="004615E7"/>
    <w:rsid w:val="00461689"/>
    <w:rsid w:val="00462D88"/>
    <w:rsid w:val="00462E4D"/>
    <w:rsid w:val="004635FE"/>
    <w:rsid w:val="0046639A"/>
    <w:rsid w:val="00466D88"/>
    <w:rsid w:val="00467385"/>
    <w:rsid w:val="00467872"/>
    <w:rsid w:val="00470974"/>
    <w:rsid w:val="00471D3B"/>
    <w:rsid w:val="0047225B"/>
    <w:rsid w:val="004723C9"/>
    <w:rsid w:val="00472B78"/>
    <w:rsid w:val="00474BFA"/>
    <w:rsid w:val="00476B23"/>
    <w:rsid w:val="004774C0"/>
    <w:rsid w:val="00477C1F"/>
    <w:rsid w:val="00480580"/>
    <w:rsid w:val="00482E63"/>
    <w:rsid w:val="004835C2"/>
    <w:rsid w:val="00483BDD"/>
    <w:rsid w:val="00484999"/>
    <w:rsid w:val="004862E5"/>
    <w:rsid w:val="00487610"/>
    <w:rsid w:val="0049074F"/>
    <w:rsid w:val="0049248D"/>
    <w:rsid w:val="00492EE8"/>
    <w:rsid w:val="00493E60"/>
    <w:rsid w:val="00494293"/>
    <w:rsid w:val="004955E7"/>
    <w:rsid w:val="00496809"/>
    <w:rsid w:val="004A05FB"/>
    <w:rsid w:val="004A10C2"/>
    <w:rsid w:val="004A18AF"/>
    <w:rsid w:val="004A41DC"/>
    <w:rsid w:val="004A5166"/>
    <w:rsid w:val="004A5EE7"/>
    <w:rsid w:val="004A7062"/>
    <w:rsid w:val="004B03E1"/>
    <w:rsid w:val="004B05E1"/>
    <w:rsid w:val="004B10C7"/>
    <w:rsid w:val="004B17B4"/>
    <w:rsid w:val="004B2E7D"/>
    <w:rsid w:val="004B364B"/>
    <w:rsid w:val="004B3998"/>
    <w:rsid w:val="004B4895"/>
    <w:rsid w:val="004B4912"/>
    <w:rsid w:val="004B4BE2"/>
    <w:rsid w:val="004B57CB"/>
    <w:rsid w:val="004B6488"/>
    <w:rsid w:val="004B6FE3"/>
    <w:rsid w:val="004B7FE6"/>
    <w:rsid w:val="004C126C"/>
    <w:rsid w:val="004C17E1"/>
    <w:rsid w:val="004C22E6"/>
    <w:rsid w:val="004C28B3"/>
    <w:rsid w:val="004C2B05"/>
    <w:rsid w:val="004C3A67"/>
    <w:rsid w:val="004C404D"/>
    <w:rsid w:val="004C4ABD"/>
    <w:rsid w:val="004C4E06"/>
    <w:rsid w:val="004C5592"/>
    <w:rsid w:val="004C55E8"/>
    <w:rsid w:val="004C5986"/>
    <w:rsid w:val="004C645A"/>
    <w:rsid w:val="004C7524"/>
    <w:rsid w:val="004D039E"/>
    <w:rsid w:val="004D09B1"/>
    <w:rsid w:val="004D0D30"/>
    <w:rsid w:val="004D16F2"/>
    <w:rsid w:val="004D1786"/>
    <w:rsid w:val="004D18E5"/>
    <w:rsid w:val="004D27B4"/>
    <w:rsid w:val="004D2EA4"/>
    <w:rsid w:val="004D350F"/>
    <w:rsid w:val="004D365C"/>
    <w:rsid w:val="004D516C"/>
    <w:rsid w:val="004D5FB6"/>
    <w:rsid w:val="004D67CA"/>
    <w:rsid w:val="004D6856"/>
    <w:rsid w:val="004D7974"/>
    <w:rsid w:val="004D7CAF"/>
    <w:rsid w:val="004E2078"/>
    <w:rsid w:val="004E2118"/>
    <w:rsid w:val="004E2A88"/>
    <w:rsid w:val="004E325D"/>
    <w:rsid w:val="004E3B74"/>
    <w:rsid w:val="004E48D8"/>
    <w:rsid w:val="004E5D00"/>
    <w:rsid w:val="004E652E"/>
    <w:rsid w:val="004E653A"/>
    <w:rsid w:val="004E6B23"/>
    <w:rsid w:val="004E7C3D"/>
    <w:rsid w:val="004F06A7"/>
    <w:rsid w:val="004F0842"/>
    <w:rsid w:val="004F1199"/>
    <w:rsid w:val="004F1421"/>
    <w:rsid w:val="004F1D9A"/>
    <w:rsid w:val="004F205D"/>
    <w:rsid w:val="004F54DF"/>
    <w:rsid w:val="004F682D"/>
    <w:rsid w:val="004F7D5B"/>
    <w:rsid w:val="0050058B"/>
    <w:rsid w:val="00500A82"/>
    <w:rsid w:val="00500DC7"/>
    <w:rsid w:val="00500F15"/>
    <w:rsid w:val="00501702"/>
    <w:rsid w:val="0050277A"/>
    <w:rsid w:val="00504D11"/>
    <w:rsid w:val="005060DF"/>
    <w:rsid w:val="00506654"/>
    <w:rsid w:val="005066B3"/>
    <w:rsid w:val="00506DE4"/>
    <w:rsid w:val="005074CF"/>
    <w:rsid w:val="00507671"/>
    <w:rsid w:val="00507A9F"/>
    <w:rsid w:val="00510AED"/>
    <w:rsid w:val="005111F4"/>
    <w:rsid w:val="00511887"/>
    <w:rsid w:val="0051193B"/>
    <w:rsid w:val="005129C4"/>
    <w:rsid w:val="00512E24"/>
    <w:rsid w:val="00513269"/>
    <w:rsid w:val="00513A44"/>
    <w:rsid w:val="0051490A"/>
    <w:rsid w:val="005150B4"/>
    <w:rsid w:val="005154FA"/>
    <w:rsid w:val="00516BD9"/>
    <w:rsid w:val="0052188A"/>
    <w:rsid w:val="0052295D"/>
    <w:rsid w:val="005236C8"/>
    <w:rsid w:val="00523E7E"/>
    <w:rsid w:val="00524735"/>
    <w:rsid w:val="0052487C"/>
    <w:rsid w:val="005261F1"/>
    <w:rsid w:val="005265ED"/>
    <w:rsid w:val="00526663"/>
    <w:rsid w:val="005276AF"/>
    <w:rsid w:val="00527D7B"/>
    <w:rsid w:val="005306EE"/>
    <w:rsid w:val="00530F47"/>
    <w:rsid w:val="0053123E"/>
    <w:rsid w:val="00531645"/>
    <w:rsid w:val="00531C93"/>
    <w:rsid w:val="00532771"/>
    <w:rsid w:val="00533447"/>
    <w:rsid w:val="0053420A"/>
    <w:rsid w:val="00534562"/>
    <w:rsid w:val="005345DB"/>
    <w:rsid w:val="005348CB"/>
    <w:rsid w:val="00534D9B"/>
    <w:rsid w:val="0053602C"/>
    <w:rsid w:val="005373B8"/>
    <w:rsid w:val="00537905"/>
    <w:rsid w:val="005403DE"/>
    <w:rsid w:val="00541455"/>
    <w:rsid w:val="0054189A"/>
    <w:rsid w:val="00541F55"/>
    <w:rsid w:val="00543129"/>
    <w:rsid w:val="00543E76"/>
    <w:rsid w:val="0054671F"/>
    <w:rsid w:val="00547857"/>
    <w:rsid w:val="005509A9"/>
    <w:rsid w:val="00550CA3"/>
    <w:rsid w:val="005512B4"/>
    <w:rsid w:val="0055147F"/>
    <w:rsid w:val="00551CC3"/>
    <w:rsid w:val="00551E32"/>
    <w:rsid w:val="00552651"/>
    <w:rsid w:val="00553863"/>
    <w:rsid w:val="00553FBA"/>
    <w:rsid w:val="005547C8"/>
    <w:rsid w:val="0055508C"/>
    <w:rsid w:val="005566D5"/>
    <w:rsid w:val="00556B71"/>
    <w:rsid w:val="00557C51"/>
    <w:rsid w:val="00560B8A"/>
    <w:rsid w:val="005638BD"/>
    <w:rsid w:val="00563970"/>
    <w:rsid w:val="00564182"/>
    <w:rsid w:val="00564441"/>
    <w:rsid w:val="00564911"/>
    <w:rsid w:val="00564BCE"/>
    <w:rsid w:val="00565AA7"/>
    <w:rsid w:val="00566D64"/>
    <w:rsid w:val="00567D4D"/>
    <w:rsid w:val="0057094F"/>
    <w:rsid w:val="00571D74"/>
    <w:rsid w:val="00571E03"/>
    <w:rsid w:val="00571E5D"/>
    <w:rsid w:val="00571FC1"/>
    <w:rsid w:val="00576758"/>
    <w:rsid w:val="00576E2B"/>
    <w:rsid w:val="005808FC"/>
    <w:rsid w:val="00581744"/>
    <w:rsid w:val="00581BE1"/>
    <w:rsid w:val="00581D98"/>
    <w:rsid w:val="005826C5"/>
    <w:rsid w:val="00583B00"/>
    <w:rsid w:val="00583E2E"/>
    <w:rsid w:val="00584723"/>
    <w:rsid w:val="00584B05"/>
    <w:rsid w:val="00586AA6"/>
    <w:rsid w:val="00590C67"/>
    <w:rsid w:val="00590EA8"/>
    <w:rsid w:val="0059185B"/>
    <w:rsid w:val="00593212"/>
    <w:rsid w:val="005937E0"/>
    <w:rsid w:val="00594278"/>
    <w:rsid w:val="00595545"/>
    <w:rsid w:val="00596220"/>
    <w:rsid w:val="005962D1"/>
    <w:rsid w:val="0059634C"/>
    <w:rsid w:val="00597B24"/>
    <w:rsid w:val="005A092C"/>
    <w:rsid w:val="005A1459"/>
    <w:rsid w:val="005A18A6"/>
    <w:rsid w:val="005A1D67"/>
    <w:rsid w:val="005A203A"/>
    <w:rsid w:val="005A26EB"/>
    <w:rsid w:val="005A2BE3"/>
    <w:rsid w:val="005A3884"/>
    <w:rsid w:val="005A6AB2"/>
    <w:rsid w:val="005A7192"/>
    <w:rsid w:val="005A7C87"/>
    <w:rsid w:val="005A7DBA"/>
    <w:rsid w:val="005B02C2"/>
    <w:rsid w:val="005B1E92"/>
    <w:rsid w:val="005B4AC2"/>
    <w:rsid w:val="005B51F3"/>
    <w:rsid w:val="005B566D"/>
    <w:rsid w:val="005B5C31"/>
    <w:rsid w:val="005B5C9F"/>
    <w:rsid w:val="005B5DB0"/>
    <w:rsid w:val="005B774B"/>
    <w:rsid w:val="005C08A5"/>
    <w:rsid w:val="005C21A9"/>
    <w:rsid w:val="005C22AE"/>
    <w:rsid w:val="005C2335"/>
    <w:rsid w:val="005C280A"/>
    <w:rsid w:val="005C3214"/>
    <w:rsid w:val="005C3C77"/>
    <w:rsid w:val="005C403C"/>
    <w:rsid w:val="005C4679"/>
    <w:rsid w:val="005C6A1D"/>
    <w:rsid w:val="005D0FA2"/>
    <w:rsid w:val="005D17E9"/>
    <w:rsid w:val="005D1C0C"/>
    <w:rsid w:val="005D241B"/>
    <w:rsid w:val="005D25EC"/>
    <w:rsid w:val="005D2790"/>
    <w:rsid w:val="005D32A2"/>
    <w:rsid w:val="005D336D"/>
    <w:rsid w:val="005D3B6B"/>
    <w:rsid w:val="005D4EE9"/>
    <w:rsid w:val="005D6741"/>
    <w:rsid w:val="005E0629"/>
    <w:rsid w:val="005E069C"/>
    <w:rsid w:val="005E0B49"/>
    <w:rsid w:val="005E1FBE"/>
    <w:rsid w:val="005E2754"/>
    <w:rsid w:val="005E44E7"/>
    <w:rsid w:val="005E4558"/>
    <w:rsid w:val="005E4559"/>
    <w:rsid w:val="005E469D"/>
    <w:rsid w:val="005E4B28"/>
    <w:rsid w:val="005E5B4C"/>
    <w:rsid w:val="005E7AD2"/>
    <w:rsid w:val="005E7C19"/>
    <w:rsid w:val="005F02AE"/>
    <w:rsid w:val="005F51D1"/>
    <w:rsid w:val="005F5FDD"/>
    <w:rsid w:val="005F626D"/>
    <w:rsid w:val="005F6588"/>
    <w:rsid w:val="006021AB"/>
    <w:rsid w:val="00602553"/>
    <w:rsid w:val="00603A11"/>
    <w:rsid w:val="00604C02"/>
    <w:rsid w:val="006054AB"/>
    <w:rsid w:val="0060640E"/>
    <w:rsid w:val="0061459F"/>
    <w:rsid w:val="0061516D"/>
    <w:rsid w:val="00616652"/>
    <w:rsid w:val="00616DC0"/>
    <w:rsid w:val="00617E1E"/>
    <w:rsid w:val="006201B6"/>
    <w:rsid w:val="00621485"/>
    <w:rsid w:val="00621DA2"/>
    <w:rsid w:val="006220F1"/>
    <w:rsid w:val="0062223E"/>
    <w:rsid w:val="00622F9C"/>
    <w:rsid w:val="00625D9F"/>
    <w:rsid w:val="00626B7B"/>
    <w:rsid w:val="00630B8D"/>
    <w:rsid w:val="0063140E"/>
    <w:rsid w:val="0063144B"/>
    <w:rsid w:val="00631DBD"/>
    <w:rsid w:val="00633D10"/>
    <w:rsid w:val="00633F15"/>
    <w:rsid w:val="006347BE"/>
    <w:rsid w:val="00634B98"/>
    <w:rsid w:val="00635442"/>
    <w:rsid w:val="006359DA"/>
    <w:rsid w:val="00636D51"/>
    <w:rsid w:val="00637336"/>
    <w:rsid w:val="0063755E"/>
    <w:rsid w:val="00637594"/>
    <w:rsid w:val="00640331"/>
    <w:rsid w:val="00641A12"/>
    <w:rsid w:val="00641A21"/>
    <w:rsid w:val="00642852"/>
    <w:rsid w:val="0064372E"/>
    <w:rsid w:val="00643B10"/>
    <w:rsid w:val="006450BB"/>
    <w:rsid w:val="00646953"/>
    <w:rsid w:val="0065042E"/>
    <w:rsid w:val="00650565"/>
    <w:rsid w:val="006506BF"/>
    <w:rsid w:val="00651AF1"/>
    <w:rsid w:val="00651CBE"/>
    <w:rsid w:val="00651EFE"/>
    <w:rsid w:val="006529A2"/>
    <w:rsid w:val="006529D7"/>
    <w:rsid w:val="00653077"/>
    <w:rsid w:val="00653D19"/>
    <w:rsid w:val="006551B7"/>
    <w:rsid w:val="00655764"/>
    <w:rsid w:val="00655CBA"/>
    <w:rsid w:val="0065694B"/>
    <w:rsid w:val="00657475"/>
    <w:rsid w:val="00657880"/>
    <w:rsid w:val="00657DCA"/>
    <w:rsid w:val="006606CA"/>
    <w:rsid w:val="0066157A"/>
    <w:rsid w:val="006616D3"/>
    <w:rsid w:val="00661EA1"/>
    <w:rsid w:val="00664CE4"/>
    <w:rsid w:val="00666E5D"/>
    <w:rsid w:val="0066737E"/>
    <w:rsid w:val="006679E4"/>
    <w:rsid w:val="00667B88"/>
    <w:rsid w:val="00672890"/>
    <w:rsid w:val="00675438"/>
    <w:rsid w:val="00675AA3"/>
    <w:rsid w:val="006768AB"/>
    <w:rsid w:val="006777E4"/>
    <w:rsid w:val="006806D3"/>
    <w:rsid w:val="00680E8D"/>
    <w:rsid w:val="0068139B"/>
    <w:rsid w:val="00681A80"/>
    <w:rsid w:val="006847EB"/>
    <w:rsid w:val="00685B25"/>
    <w:rsid w:val="00686160"/>
    <w:rsid w:val="00686708"/>
    <w:rsid w:val="0068675B"/>
    <w:rsid w:val="00686ADE"/>
    <w:rsid w:val="00686C3A"/>
    <w:rsid w:val="00687FD1"/>
    <w:rsid w:val="00690EE1"/>
    <w:rsid w:val="006918C8"/>
    <w:rsid w:val="00691A44"/>
    <w:rsid w:val="006921F8"/>
    <w:rsid w:val="006932D4"/>
    <w:rsid w:val="006933E8"/>
    <w:rsid w:val="00693B20"/>
    <w:rsid w:val="00693F86"/>
    <w:rsid w:val="006958D6"/>
    <w:rsid w:val="006958FB"/>
    <w:rsid w:val="00695B18"/>
    <w:rsid w:val="00696115"/>
    <w:rsid w:val="006A03B0"/>
    <w:rsid w:val="006A3CCB"/>
    <w:rsid w:val="006A4463"/>
    <w:rsid w:val="006A590A"/>
    <w:rsid w:val="006A5B60"/>
    <w:rsid w:val="006A6A19"/>
    <w:rsid w:val="006A6B0A"/>
    <w:rsid w:val="006A7838"/>
    <w:rsid w:val="006A7883"/>
    <w:rsid w:val="006A7ECA"/>
    <w:rsid w:val="006B029A"/>
    <w:rsid w:val="006B0F39"/>
    <w:rsid w:val="006B2E93"/>
    <w:rsid w:val="006B3399"/>
    <w:rsid w:val="006B35FA"/>
    <w:rsid w:val="006B4101"/>
    <w:rsid w:val="006B4EBE"/>
    <w:rsid w:val="006B52A4"/>
    <w:rsid w:val="006B7F2B"/>
    <w:rsid w:val="006C1693"/>
    <w:rsid w:val="006C2461"/>
    <w:rsid w:val="006C2A55"/>
    <w:rsid w:val="006C4541"/>
    <w:rsid w:val="006C4787"/>
    <w:rsid w:val="006C562C"/>
    <w:rsid w:val="006C5F7B"/>
    <w:rsid w:val="006C7471"/>
    <w:rsid w:val="006C74FA"/>
    <w:rsid w:val="006D264D"/>
    <w:rsid w:val="006D26D6"/>
    <w:rsid w:val="006D27E9"/>
    <w:rsid w:val="006D326D"/>
    <w:rsid w:val="006D55A3"/>
    <w:rsid w:val="006D58E8"/>
    <w:rsid w:val="006D78C0"/>
    <w:rsid w:val="006E05A0"/>
    <w:rsid w:val="006E1711"/>
    <w:rsid w:val="006E224A"/>
    <w:rsid w:val="006E2491"/>
    <w:rsid w:val="006E5938"/>
    <w:rsid w:val="006E605C"/>
    <w:rsid w:val="006E6533"/>
    <w:rsid w:val="006E6DD9"/>
    <w:rsid w:val="006E70C2"/>
    <w:rsid w:val="006F075C"/>
    <w:rsid w:val="006F26CC"/>
    <w:rsid w:val="006F2E7A"/>
    <w:rsid w:val="006F37A0"/>
    <w:rsid w:val="006F39F0"/>
    <w:rsid w:val="006F40D1"/>
    <w:rsid w:val="006F4711"/>
    <w:rsid w:val="006F47AA"/>
    <w:rsid w:val="006F4C62"/>
    <w:rsid w:val="006F5052"/>
    <w:rsid w:val="006F5374"/>
    <w:rsid w:val="006F59B2"/>
    <w:rsid w:val="00700063"/>
    <w:rsid w:val="00700092"/>
    <w:rsid w:val="00701180"/>
    <w:rsid w:val="00701D62"/>
    <w:rsid w:val="00701FDF"/>
    <w:rsid w:val="0070458A"/>
    <w:rsid w:val="007049A7"/>
    <w:rsid w:val="00706DE5"/>
    <w:rsid w:val="00706FCC"/>
    <w:rsid w:val="00710CCA"/>
    <w:rsid w:val="00710D59"/>
    <w:rsid w:val="00712E0E"/>
    <w:rsid w:val="00713554"/>
    <w:rsid w:val="00714716"/>
    <w:rsid w:val="00714C98"/>
    <w:rsid w:val="00714D76"/>
    <w:rsid w:val="0071533F"/>
    <w:rsid w:val="00715ED0"/>
    <w:rsid w:val="0071609B"/>
    <w:rsid w:val="0071641A"/>
    <w:rsid w:val="00716AE6"/>
    <w:rsid w:val="007205D6"/>
    <w:rsid w:val="0072063D"/>
    <w:rsid w:val="0072068E"/>
    <w:rsid w:val="00720804"/>
    <w:rsid w:val="00721CF7"/>
    <w:rsid w:val="00722574"/>
    <w:rsid w:val="0072323D"/>
    <w:rsid w:val="007233BA"/>
    <w:rsid w:val="00724E46"/>
    <w:rsid w:val="007251E0"/>
    <w:rsid w:val="007264EE"/>
    <w:rsid w:val="00730B05"/>
    <w:rsid w:val="00730FFF"/>
    <w:rsid w:val="0073151D"/>
    <w:rsid w:val="00731DB4"/>
    <w:rsid w:val="00732363"/>
    <w:rsid w:val="0073353E"/>
    <w:rsid w:val="00734343"/>
    <w:rsid w:val="00734FC4"/>
    <w:rsid w:val="007370FC"/>
    <w:rsid w:val="00740093"/>
    <w:rsid w:val="0074089C"/>
    <w:rsid w:val="00741645"/>
    <w:rsid w:val="007419AB"/>
    <w:rsid w:val="007419CD"/>
    <w:rsid w:val="007427FA"/>
    <w:rsid w:val="00742B9B"/>
    <w:rsid w:val="00743444"/>
    <w:rsid w:val="00744958"/>
    <w:rsid w:val="00744B10"/>
    <w:rsid w:val="007461B4"/>
    <w:rsid w:val="007467EA"/>
    <w:rsid w:val="00746CC2"/>
    <w:rsid w:val="00746D81"/>
    <w:rsid w:val="00751A20"/>
    <w:rsid w:val="00752404"/>
    <w:rsid w:val="00752C4F"/>
    <w:rsid w:val="0075402A"/>
    <w:rsid w:val="00754679"/>
    <w:rsid w:val="00754BAC"/>
    <w:rsid w:val="00754BF4"/>
    <w:rsid w:val="00755484"/>
    <w:rsid w:val="0075590F"/>
    <w:rsid w:val="00755A62"/>
    <w:rsid w:val="0075620A"/>
    <w:rsid w:val="00756717"/>
    <w:rsid w:val="00756BC5"/>
    <w:rsid w:val="00760D13"/>
    <w:rsid w:val="007615E9"/>
    <w:rsid w:val="00761853"/>
    <w:rsid w:val="0076284F"/>
    <w:rsid w:val="00763E4C"/>
    <w:rsid w:val="00765094"/>
    <w:rsid w:val="00765630"/>
    <w:rsid w:val="00766690"/>
    <w:rsid w:val="007675F2"/>
    <w:rsid w:val="00767612"/>
    <w:rsid w:val="0077242D"/>
    <w:rsid w:val="007725FA"/>
    <w:rsid w:val="0077280E"/>
    <w:rsid w:val="0077281F"/>
    <w:rsid w:val="00772E08"/>
    <w:rsid w:val="007732BE"/>
    <w:rsid w:val="007745B0"/>
    <w:rsid w:val="00774FB0"/>
    <w:rsid w:val="00774FD6"/>
    <w:rsid w:val="007750C7"/>
    <w:rsid w:val="00775414"/>
    <w:rsid w:val="0077626E"/>
    <w:rsid w:val="0078032C"/>
    <w:rsid w:val="0078266D"/>
    <w:rsid w:val="007840C8"/>
    <w:rsid w:val="007847CD"/>
    <w:rsid w:val="00785B0F"/>
    <w:rsid w:val="00785C55"/>
    <w:rsid w:val="00786878"/>
    <w:rsid w:val="00786CC2"/>
    <w:rsid w:val="00787525"/>
    <w:rsid w:val="00787ADE"/>
    <w:rsid w:val="0079063F"/>
    <w:rsid w:val="007908CB"/>
    <w:rsid w:val="00790955"/>
    <w:rsid w:val="00791171"/>
    <w:rsid w:val="0079145C"/>
    <w:rsid w:val="00791540"/>
    <w:rsid w:val="0079160E"/>
    <w:rsid w:val="00791D90"/>
    <w:rsid w:val="0079263F"/>
    <w:rsid w:val="00792F88"/>
    <w:rsid w:val="007937C7"/>
    <w:rsid w:val="00794D31"/>
    <w:rsid w:val="00795356"/>
    <w:rsid w:val="00795407"/>
    <w:rsid w:val="007967A9"/>
    <w:rsid w:val="00796EB0"/>
    <w:rsid w:val="00797EB0"/>
    <w:rsid w:val="007A20B6"/>
    <w:rsid w:val="007A2F6C"/>
    <w:rsid w:val="007A4169"/>
    <w:rsid w:val="007A4DFA"/>
    <w:rsid w:val="007A54E1"/>
    <w:rsid w:val="007A6B96"/>
    <w:rsid w:val="007B040C"/>
    <w:rsid w:val="007B0858"/>
    <w:rsid w:val="007B11E5"/>
    <w:rsid w:val="007B19D9"/>
    <w:rsid w:val="007B280C"/>
    <w:rsid w:val="007B3AB5"/>
    <w:rsid w:val="007B597B"/>
    <w:rsid w:val="007B5E02"/>
    <w:rsid w:val="007B5FF0"/>
    <w:rsid w:val="007B667D"/>
    <w:rsid w:val="007C2E92"/>
    <w:rsid w:val="007C40CF"/>
    <w:rsid w:val="007C499A"/>
    <w:rsid w:val="007C6211"/>
    <w:rsid w:val="007C6489"/>
    <w:rsid w:val="007C6862"/>
    <w:rsid w:val="007D0EF8"/>
    <w:rsid w:val="007D1E8D"/>
    <w:rsid w:val="007D25B5"/>
    <w:rsid w:val="007D3345"/>
    <w:rsid w:val="007D3439"/>
    <w:rsid w:val="007E0358"/>
    <w:rsid w:val="007E0C5E"/>
    <w:rsid w:val="007E131D"/>
    <w:rsid w:val="007E1C5D"/>
    <w:rsid w:val="007E1E97"/>
    <w:rsid w:val="007E234F"/>
    <w:rsid w:val="007E27CA"/>
    <w:rsid w:val="007E2BD3"/>
    <w:rsid w:val="007E4AC8"/>
    <w:rsid w:val="007E5368"/>
    <w:rsid w:val="007E5A76"/>
    <w:rsid w:val="007E5E9D"/>
    <w:rsid w:val="007E7635"/>
    <w:rsid w:val="007F0481"/>
    <w:rsid w:val="007F0755"/>
    <w:rsid w:val="007F11ED"/>
    <w:rsid w:val="007F3432"/>
    <w:rsid w:val="007F4201"/>
    <w:rsid w:val="007F43F5"/>
    <w:rsid w:val="007F4FE6"/>
    <w:rsid w:val="007F5293"/>
    <w:rsid w:val="007F6EF5"/>
    <w:rsid w:val="007F72BE"/>
    <w:rsid w:val="00800CAD"/>
    <w:rsid w:val="00801BBC"/>
    <w:rsid w:val="008029A5"/>
    <w:rsid w:val="00803289"/>
    <w:rsid w:val="008032E1"/>
    <w:rsid w:val="0080402F"/>
    <w:rsid w:val="0080464D"/>
    <w:rsid w:val="00804661"/>
    <w:rsid w:val="0080470E"/>
    <w:rsid w:val="00804F33"/>
    <w:rsid w:val="0080533F"/>
    <w:rsid w:val="00805DA0"/>
    <w:rsid w:val="00806C11"/>
    <w:rsid w:val="00807001"/>
    <w:rsid w:val="00810042"/>
    <w:rsid w:val="00810236"/>
    <w:rsid w:val="0081070F"/>
    <w:rsid w:val="008107CE"/>
    <w:rsid w:val="008118A6"/>
    <w:rsid w:val="00811BF4"/>
    <w:rsid w:val="008125C1"/>
    <w:rsid w:val="008125CE"/>
    <w:rsid w:val="00813802"/>
    <w:rsid w:val="00815175"/>
    <w:rsid w:val="00815656"/>
    <w:rsid w:val="00816153"/>
    <w:rsid w:val="00817983"/>
    <w:rsid w:val="00820596"/>
    <w:rsid w:val="00821062"/>
    <w:rsid w:val="008217B7"/>
    <w:rsid w:val="0082197A"/>
    <w:rsid w:val="00821BEA"/>
    <w:rsid w:val="0082484E"/>
    <w:rsid w:val="0082522A"/>
    <w:rsid w:val="00825748"/>
    <w:rsid w:val="00826826"/>
    <w:rsid w:val="00826C36"/>
    <w:rsid w:val="00827913"/>
    <w:rsid w:val="0083039E"/>
    <w:rsid w:val="00831D63"/>
    <w:rsid w:val="00831FF9"/>
    <w:rsid w:val="008326AA"/>
    <w:rsid w:val="008334EB"/>
    <w:rsid w:val="0083360A"/>
    <w:rsid w:val="00833AB4"/>
    <w:rsid w:val="0083404D"/>
    <w:rsid w:val="00836186"/>
    <w:rsid w:val="00836757"/>
    <w:rsid w:val="008367D8"/>
    <w:rsid w:val="008403E2"/>
    <w:rsid w:val="0084109A"/>
    <w:rsid w:val="00841272"/>
    <w:rsid w:val="00841490"/>
    <w:rsid w:val="00841F9D"/>
    <w:rsid w:val="008429AC"/>
    <w:rsid w:val="0084312D"/>
    <w:rsid w:val="00844040"/>
    <w:rsid w:val="00845363"/>
    <w:rsid w:val="00845920"/>
    <w:rsid w:val="00846062"/>
    <w:rsid w:val="008507A0"/>
    <w:rsid w:val="0085098D"/>
    <w:rsid w:val="00851164"/>
    <w:rsid w:val="00851480"/>
    <w:rsid w:val="0085221E"/>
    <w:rsid w:val="00852DB0"/>
    <w:rsid w:val="00854BD5"/>
    <w:rsid w:val="008552A4"/>
    <w:rsid w:val="00855396"/>
    <w:rsid w:val="00855581"/>
    <w:rsid w:val="00855EBD"/>
    <w:rsid w:val="00857E4D"/>
    <w:rsid w:val="00860D8F"/>
    <w:rsid w:val="0086158E"/>
    <w:rsid w:val="0086164B"/>
    <w:rsid w:val="0086458E"/>
    <w:rsid w:val="00865C97"/>
    <w:rsid w:val="00866D08"/>
    <w:rsid w:val="0086762A"/>
    <w:rsid w:val="00871778"/>
    <w:rsid w:val="00871AD5"/>
    <w:rsid w:val="00873167"/>
    <w:rsid w:val="008731CA"/>
    <w:rsid w:val="00873926"/>
    <w:rsid w:val="00874B6B"/>
    <w:rsid w:val="008754A8"/>
    <w:rsid w:val="00875658"/>
    <w:rsid w:val="00876735"/>
    <w:rsid w:val="00876F0D"/>
    <w:rsid w:val="00876F65"/>
    <w:rsid w:val="00877363"/>
    <w:rsid w:val="008800BA"/>
    <w:rsid w:val="00881279"/>
    <w:rsid w:val="00881830"/>
    <w:rsid w:val="00881E23"/>
    <w:rsid w:val="008821D9"/>
    <w:rsid w:val="00882425"/>
    <w:rsid w:val="0088281E"/>
    <w:rsid w:val="00884443"/>
    <w:rsid w:val="008844D6"/>
    <w:rsid w:val="00884FF6"/>
    <w:rsid w:val="008850FF"/>
    <w:rsid w:val="008853D9"/>
    <w:rsid w:val="008873FD"/>
    <w:rsid w:val="00890A19"/>
    <w:rsid w:val="00890B74"/>
    <w:rsid w:val="0089140A"/>
    <w:rsid w:val="008915C8"/>
    <w:rsid w:val="00891689"/>
    <w:rsid w:val="0089188F"/>
    <w:rsid w:val="00892A4F"/>
    <w:rsid w:val="00893715"/>
    <w:rsid w:val="0089446B"/>
    <w:rsid w:val="00895366"/>
    <w:rsid w:val="00897965"/>
    <w:rsid w:val="008A0119"/>
    <w:rsid w:val="008A0862"/>
    <w:rsid w:val="008A1E89"/>
    <w:rsid w:val="008A24F4"/>
    <w:rsid w:val="008A2854"/>
    <w:rsid w:val="008A2DE4"/>
    <w:rsid w:val="008A35F8"/>
    <w:rsid w:val="008A3709"/>
    <w:rsid w:val="008A561C"/>
    <w:rsid w:val="008A6E7F"/>
    <w:rsid w:val="008B0218"/>
    <w:rsid w:val="008B1402"/>
    <w:rsid w:val="008B2986"/>
    <w:rsid w:val="008B3229"/>
    <w:rsid w:val="008B3240"/>
    <w:rsid w:val="008B34AE"/>
    <w:rsid w:val="008B3696"/>
    <w:rsid w:val="008B4791"/>
    <w:rsid w:val="008B515A"/>
    <w:rsid w:val="008C0B07"/>
    <w:rsid w:val="008C196B"/>
    <w:rsid w:val="008C2799"/>
    <w:rsid w:val="008C303C"/>
    <w:rsid w:val="008C3773"/>
    <w:rsid w:val="008C3915"/>
    <w:rsid w:val="008C3F32"/>
    <w:rsid w:val="008C4E64"/>
    <w:rsid w:val="008C53B5"/>
    <w:rsid w:val="008C6BE9"/>
    <w:rsid w:val="008C6C4E"/>
    <w:rsid w:val="008C72CB"/>
    <w:rsid w:val="008C79DB"/>
    <w:rsid w:val="008D06DB"/>
    <w:rsid w:val="008D0B0E"/>
    <w:rsid w:val="008D1DAE"/>
    <w:rsid w:val="008D5175"/>
    <w:rsid w:val="008D5458"/>
    <w:rsid w:val="008D6BDC"/>
    <w:rsid w:val="008D6E2B"/>
    <w:rsid w:val="008D7585"/>
    <w:rsid w:val="008D7E86"/>
    <w:rsid w:val="008E0A2A"/>
    <w:rsid w:val="008E0ACF"/>
    <w:rsid w:val="008E12C6"/>
    <w:rsid w:val="008E37F7"/>
    <w:rsid w:val="008E4BB2"/>
    <w:rsid w:val="008E4D21"/>
    <w:rsid w:val="008E5352"/>
    <w:rsid w:val="008E5E84"/>
    <w:rsid w:val="008E6549"/>
    <w:rsid w:val="008E6CA0"/>
    <w:rsid w:val="008E78C6"/>
    <w:rsid w:val="008F00DA"/>
    <w:rsid w:val="008F04CF"/>
    <w:rsid w:val="008F0512"/>
    <w:rsid w:val="008F0DD0"/>
    <w:rsid w:val="008F0E6B"/>
    <w:rsid w:val="008F0E8A"/>
    <w:rsid w:val="008F16A4"/>
    <w:rsid w:val="008F2DEC"/>
    <w:rsid w:val="008F2E31"/>
    <w:rsid w:val="008F2FDB"/>
    <w:rsid w:val="008F4E4E"/>
    <w:rsid w:val="008F5A6E"/>
    <w:rsid w:val="008F603B"/>
    <w:rsid w:val="008F75B7"/>
    <w:rsid w:val="00900070"/>
    <w:rsid w:val="00900504"/>
    <w:rsid w:val="0090088E"/>
    <w:rsid w:val="00901471"/>
    <w:rsid w:val="009015A4"/>
    <w:rsid w:val="00901DBA"/>
    <w:rsid w:val="00902B5E"/>
    <w:rsid w:val="00902B90"/>
    <w:rsid w:val="00905D01"/>
    <w:rsid w:val="00906AF9"/>
    <w:rsid w:val="00906AFA"/>
    <w:rsid w:val="0090745C"/>
    <w:rsid w:val="009103C5"/>
    <w:rsid w:val="009106BC"/>
    <w:rsid w:val="009111C5"/>
    <w:rsid w:val="00911508"/>
    <w:rsid w:val="00912896"/>
    <w:rsid w:val="00914448"/>
    <w:rsid w:val="00914C93"/>
    <w:rsid w:val="00916052"/>
    <w:rsid w:val="0091611D"/>
    <w:rsid w:val="009167CC"/>
    <w:rsid w:val="00917001"/>
    <w:rsid w:val="00920C38"/>
    <w:rsid w:val="00921D90"/>
    <w:rsid w:val="00921E5E"/>
    <w:rsid w:val="00922B0D"/>
    <w:rsid w:val="00926205"/>
    <w:rsid w:val="009269AD"/>
    <w:rsid w:val="00926BDA"/>
    <w:rsid w:val="00926C79"/>
    <w:rsid w:val="009305B8"/>
    <w:rsid w:val="009309C0"/>
    <w:rsid w:val="00930CDD"/>
    <w:rsid w:val="009316CF"/>
    <w:rsid w:val="00932F3B"/>
    <w:rsid w:val="00933930"/>
    <w:rsid w:val="00934F99"/>
    <w:rsid w:val="00935BFD"/>
    <w:rsid w:val="00935D25"/>
    <w:rsid w:val="00936B2E"/>
    <w:rsid w:val="00937ABE"/>
    <w:rsid w:val="009407BB"/>
    <w:rsid w:val="00940A4E"/>
    <w:rsid w:val="00940EAD"/>
    <w:rsid w:val="00941BAE"/>
    <w:rsid w:val="00942CCE"/>
    <w:rsid w:val="009440E9"/>
    <w:rsid w:val="00944861"/>
    <w:rsid w:val="00945756"/>
    <w:rsid w:val="0094628D"/>
    <w:rsid w:val="00946E4D"/>
    <w:rsid w:val="00947368"/>
    <w:rsid w:val="0094789C"/>
    <w:rsid w:val="00951403"/>
    <w:rsid w:val="00952842"/>
    <w:rsid w:val="00954AC5"/>
    <w:rsid w:val="00954E7B"/>
    <w:rsid w:val="00955C38"/>
    <w:rsid w:val="00956397"/>
    <w:rsid w:val="00956E7C"/>
    <w:rsid w:val="009574AF"/>
    <w:rsid w:val="00957635"/>
    <w:rsid w:val="00957F8C"/>
    <w:rsid w:val="0096114C"/>
    <w:rsid w:val="00961514"/>
    <w:rsid w:val="00961EB2"/>
    <w:rsid w:val="009623E4"/>
    <w:rsid w:val="009629DE"/>
    <w:rsid w:val="00963FEB"/>
    <w:rsid w:val="00965698"/>
    <w:rsid w:val="00965B43"/>
    <w:rsid w:val="00965FB7"/>
    <w:rsid w:val="00966AC7"/>
    <w:rsid w:val="00966EC0"/>
    <w:rsid w:val="00966FD6"/>
    <w:rsid w:val="009673CF"/>
    <w:rsid w:val="00967F6C"/>
    <w:rsid w:val="009705F9"/>
    <w:rsid w:val="00970BF9"/>
    <w:rsid w:val="00970CE3"/>
    <w:rsid w:val="009731A3"/>
    <w:rsid w:val="009741B1"/>
    <w:rsid w:val="009747B8"/>
    <w:rsid w:val="00976203"/>
    <w:rsid w:val="00976445"/>
    <w:rsid w:val="00980801"/>
    <w:rsid w:val="00980AEE"/>
    <w:rsid w:val="009831F1"/>
    <w:rsid w:val="00983216"/>
    <w:rsid w:val="0098351A"/>
    <w:rsid w:val="00984A54"/>
    <w:rsid w:val="00984CA8"/>
    <w:rsid w:val="00986627"/>
    <w:rsid w:val="00986DD5"/>
    <w:rsid w:val="0098787A"/>
    <w:rsid w:val="00991687"/>
    <w:rsid w:val="009921A7"/>
    <w:rsid w:val="009929A0"/>
    <w:rsid w:val="00993617"/>
    <w:rsid w:val="00993C50"/>
    <w:rsid w:val="00994556"/>
    <w:rsid w:val="00995419"/>
    <w:rsid w:val="00995829"/>
    <w:rsid w:val="00996CFF"/>
    <w:rsid w:val="009975CC"/>
    <w:rsid w:val="009A080D"/>
    <w:rsid w:val="009A1D96"/>
    <w:rsid w:val="009A5A3E"/>
    <w:rsid w:val="009A5B22"/>
    <w:rsid w:val="009A7C6F"/>
    <w:rsid w:val="009B1AFC"/>
    <w:rsid w:val="009B1F90"/>
    <w:rsid w:val="009B22DB"/>
    <w:rsid w:val="009B2D90"/>
    <w:rsid w:val="009B39C7"/>
    <w:rsid w:val="009B41E9"/>
    <w:rsid w:val="009B562C"/>
    <w:rsid w:val="009B5AEE"/>
    <w:rsid w:val="009B61DD"/>
    <w:rsid w:val="009B6D65"/>
    <w:rsid w:val="009C1314"/>
    <w:rsid w:val="009C1839"/>
    <w:rsid w:val="009C2833"/>
    <w:rsid w:val="009C2943"/>
    <w:rsid w:val="009C438E"/>
    <w:rsid w:val="009C5A5C"/>
    <w:rsid w:val="009C5AAD"/>
    <w:rsid w:val="009C5F59"/>
    <w:rsid w:val="009C65C8"/>
    <w:rsid w:val="009C68CC"/>
    <w:rsid w:val="009C7FAB"/>
    <w:rsid w:val="009D2355"/>
    <w:rsid w:val="009D30A4"/>
    <w:rsid w:val="009D38E4"/>
    <w:rsid w:val="009D3D28"/>
    <w:rsid w:val="009D487D"/>
    <w:rsid w:val="009D5010"/>
    <w:rsid w:val="009D5B9C"/>
    <w:rsid w:val="009D5E62"/>
    <w:rsid w:val="009D5E79"/>
    <w:rsid w:val="009D60AC"/>
    <w:rsid w:val="009D6E1E"/>
    <w:rsid w:val="009D7FEB"/>
    <w:rsid w:val="009E07F3"/>
    <w:rsid w:val="009E195E"/>
    <w:rsid w:val="009E2A26"/>
    <w:rsid w:val="009E2D18"/>
    <w:rsid w:val="009E31FA"/>
    <w:rsid w:val="009E32D2"/>
    <w:rsid w:val="009E3809"/>
    <w:rsid w:val="009E42C3"/>
    <w:rsid w:val="009E433A"/>
    <w:rsid w:val="009E459C"/>
    <w:rsid w:val="009E47B5"/>
    <w:rsid w:val="009E4A51"/>
    <w:rsid w:val="009E5BBC"/>
    <w:rsid w:val="009E5E99"/>
    <w:rsid w:val="009E68C9"/>
    <w:rsid w:val="009F19FF"/>
    <w:rsid w:val="009F235E"/>
    <w:rsid w:val="009F2975"/>
    <w:rsid w:val="009F2ACF"/>
    <w:rsid w:val="009F301E"/>
    <w:rsid w:val="009F339C"/>
    <w:rsid w:val="009F3866"/>
    <w:rsid w:val="009F41AD"/>
    <w:rsid w:val="009F4A47"/>
    <w:rsid w:val="009F5797"/>
    <w:rsid w:val="009F6050"/>
    <w:rsid w:val="009F6BF2"/>
    <w:rsid w:val="009F6C3E"/>
    <w:rsid w:val="00A0013B"/>
    <w:rsid w:val="00A02AD0"/>
    <w:rsid w:val="00A044FF"/>
    <w:rsid w:val="00A047DC"/>
    <w:rsid w:val="00A0547C"/>
    <w:rsid w:val="00A0583A"/>
    <w:rsid w:val="00A072A3"/>
    <w:rsid w:val="00A1035B"/>
    <w:rsid w:val="00A106D7"/>
    <w:rsid w:val="00A107BC"/>
    <w:rsid w:val="00A11CFB"/>
    <w:rsid w:val="00A1239D"/>
    <w:rsid w:val="00A1278E"/>
    <w:rsid w:val="00A13912"/>
    <w:rsid w:val="00A14954"/>
    <w:rsid w:val="00A171D2"/>
    <w:rsid w:val="00A173EC"/>
    <w:rsid w:val="00A177A6"/>
    <w:rsid w:val="00A20D1A"/>
    <w:rsid w:val="00A20D9F"/>
    <w:rsid w:val="00A21BBB"/>
    <w:rsid w:val="00A21CFD"/>
    <w:rsid w:val="00A22DED"/>
    <w:rsid w:val="00A23744"/>
    <w:rsid w:val="00A237E3"/>
    <w:rsid w:val="00A24D9B"/>
    <w:rsid w:val="00A257CB"/>
    <w:rsid w:val="00A25F6C"/>
    <w:rsid w:val="00A27730"/>
    <w:rsid w:val="00A2778A"/>
    <w:rsid w:val="00A27797"/>
    <w:rsid w:val="00A279CF"/>
    <w:rsid w:val="00A27C34"/>
    <w:rsid w:val="00A30111"/>
    <w:rsid w:val="00A30C7F"/>
    <w:rsid w:val="00A31EBA"/>
    <w:rsid w:val="00A32675"/>
    <w:rsid w:val="00A32D36"/>
    <w:rsid w:val="00A334A5"/>
    <w:rsid w:val="00A33CE2"/>
    <w:rsid w:val="00A33F39"/>
    <w:rsid w:val="00A3489F"/>
    <w:rsid w:val="00A34DD0"/>
    <w:rsid w:val="00A3521C"/>
    <w:rsid w:val="00A358E4"/>
    <w:rsid w:val="00A42661"/>
    <w:rsid w:val="00A45B2E"/>
    <w:rsid w:val="00A45D9B"/>
    <w:rsid w:val="00A46122"/>
    <w:rsid w:val="00A46154"/>
    <w:rsid w:val="00A47887"/>
    <w:rsid w:val="00A500CC"/>
    <w:rsid w:val="00A5214B"/>
    <w:rsid w:val="00A54270"/>
    <w:rsid w:val="00A556C4"/>
    <w:rsid w:val="00A55E1B"/>
    <w:rsid w:val="00A5732D"/>
    <w:rsid w:val="00A603E0"/>
    <w:rsid w:val="00A62661"/>
    <w:rsid w:val="00A62C9F"/>
    <w:rsid w:val="00A64852"/>
    <w:rsid w:val="00A65987"/>
    <w:rsid w:val="00A6739D"/>
    <w:rsid w:val="00A67674"/>
    <w:rsid w:val="00A67E55"/>
    <w:rsid w:val="00A70115"/>
    <w:rsid w:val="00A70478"/>
    <w:rsid w:val="00A70635"/>
    <w:rsid w:val="00A7065E"/>
    <w:rsid w:val="00A72178"/>
    <w:rsid w:val="00A72BC7"/>
    <w:rsid w:val="00A75083"/>
    <w:rsid w:val="00A7622A"/>
    <w:rsid w:val="00A76500"/>
    <w:rsid w:val="00A806A9"/>
    <w:rsid w:val="00A80B97"/>
    <w:rsid w:val="00A80D29"/>
    <w:rsid w:val="00A80EBD"/>
    <w:rsid w:val="00A83198"/>
    <w:rsid w:val="00A85243"/>
    <w:rsid w:val="00A875EB"/>
    <w:rsid w:val="00A879E1"/>
    <w:rsid w:val="00A90A71"/>
    <w:rsid w:val="00A90F55"/>
    <w:rsid w:val="00A91725"/>
    <w:rsid w:val="00A92677"/>
    <w:rsid w:val="00A92DEB"/>
    <w:rsid w:val="00A935C2"/>
    <w:rsid w:val="00A93CE5"/>
    <w:rsid w:val="00A94321"/>
    <w:rsid w:val="00A94669"/>
    <w:rsid w:val="00A956B5"/>
    <w:rsid w:val="00A95800"/>
    <w:rsid w:val="00A95959"/>
    <w:rsid w:val="00A95E32"/>
    <w:rsid w:val="00A96AC6"/>
    <w:rsid w:val="00AA037D"/>
    <w:rsid w:val="00AA2199"/>
    <w:rsid w:val="00AA2D6E"/>
    <w:rsid w:val="00AA3B8C"/>
    <w:rsid w:val="00AA3DFB"/>
    <w:rsid w:val="00AA439A"/>
    <w:rsid w:val="00AA5EB7"/>
    <w:rsid w:val="00AA7636"/>
    <w:rsid w:val="00AB0C5B"/>
    <w:rsid w:val="00AB10C0"/>
    <w:rsid w:val="00AB2E37"/>
    <w:rsid w:val="00AB3329"/>
    <w:rsid w:val="00AB429B"/>
    <w:rsid w:val="00AB45A8"/>
    <w:rsid w:val="00AB4930"/>
    <w:rsid w:val="00AB495A"/>
    <w:rsid w:val="00AB498B"/>
    <w:rsid w:val="00AB62B0"/>
    <w:rsid w:val="00AB6812"/>
    <w:rsid w:val="00AB7E4A"/>
    <w:rsid w:val="00AC0D06"/>
    <w:rsid w:val="00AC2196"/>
    <w:rsid w:val="00AC3258"/>
    <w:rsid w:val="00AC3B55"/>
    <w:rsid w:val="00AC43B3"/>
    <w:rsid w:val="00AC5E15"/>
    <w:rsid w:val="00AC6DF2"/>
    <w:rsid w:val="00AC73DB"/>
    <w:rsid w:val="00AC753C"/>
    <w:rsid w:val="00AD02B7"/>
    <w:rsid w:val="00AD0F97"/>
    <w:rsid w:val="00AD1177"/>
    <w:rsid w:val="00AD19AE"/>
    <w:rsid w:val="00AD3B89"/>
    <w:rsid w:val="00AD3FC0"/>
    <w:rsid w:val="00AD696E"/>
    <w:rsid w:val="00AD6BB4"/>
    <w:rsid w:val="00AD7725"/>
    <w:rsid w:val="00AE096A"/>
    <w:rsid w:val="00AE0A74"/>
    <w:rsid w:val="00AE0DAC"/>
    <w:rsid w:val="00AE0F59"/>
    <w:rsid w:val="00AE2071"/>
    <w:rsid w:val="00AE276F"/>
    <w:rsid w:val="00AE374C"/>
    <w:rsid w:val="00AE439C"/>
    <w:rsid w:val="00AE5442"/>
    <w:rsid w:val="00AF2E2C"/>
    <w:rsid w:val="00AF4AAB"/>
    <w:rsid w:val="00AF4BDB"/>
    <w:rsid w:val="00AF55D8"/>
    <w:rsid w:val="00AF5D16"/>
    <w:rsid w:val="00AF70F3"/>
    <w:rsid w:val="00AF7E03"/>
    <w:rsid w:val="00B00847"/>
    <w:rsid w:val="00B01B9E"/>
    <w:rsid w:val="00B01E1B"/>
    <w:rsid w:val="00B05F0D"/>
    <w:rsid w:val="00B06A6B"/>
    <w:rsid w:val="00B071C3"/>
    <w:rsid w:val="00B100C0"/>
    <w:rsid w:val="00B11006"/>
    <w:rsid w:val="00B12358"/>
    <w:rsid w:val="00B1298A"/>
    <w:rsid w:val="00B12D26"/>
    <w:rsid w:val="00B13342"/>
    <w:rsid w:val="00B13391"/>
    <w:rsid w:val="00B14792"/>
    <w:rsid w:val="00B15CE4"/>
    <w:rsid w:val="00B16751"/>
    <w:rsid w:val="00B16B79"/>
    <w:rsid w:val="00B1785A"/>
    <w:rsid w:val="00B2050B"/>
    <w:rsid w:val="00B20B6A"/>
    <w:rsid w:val="00B213DF"/>
    <w:rsid w:val="00B21700"/>
    <w:rsid w:val="00B221FE"/>
    <w:rsid w:val="00B22D4D"/>
    <w:rsid w:val="00B22FE8"/>
    <w:rsid w:val="00B232BF"/>
    <w:rsid w:val="00B25B7C"/>
    <w:rsid w:val="00B26C7A"/>
    <w:rsid w:val="00B2788B"/>
    <w:rsid w:val="00B301F8"/>
    <w:rsid w:val="00B30952"/>
    <w:rsid w:val="00B33C86"/>
    <w:rsid w:val="00B3472E"/>
    <w:rsid w:val="00B352BA"/>
    <w:rsid w:val="00B3648A"/>
    <w:rsid w:val="00B3696E"/>
    <w:rsid w:val="00B3791A"/>
    <w:rsid w:val="00B37930"/>
    <w:rsid w:val="00B40E13"/>
    <w:rsid w:val="00B41D8D"/>
    <w:rsid w:val="00B42832"/>
    <w:rsid w:val="00B43B7D"/>
    <w:rsid w:val="00B44EAF"/>
    <w:rsid w:val="00B45353"/>
    <w:rsid w:val="00B45782"/>
    <w:rsid w:val="00B4610C"/>
    <w:rsid w:val="00B46AFE"/>
    <w:rsid w:val="00B4798F"/>
    <w:rsid w:val="00B47BFF"/>
    <w:rsid w:val="00B503C5"/>
    <w:rsid w:val="00B5083B"/>
    <w:rsid w:val="00B50E28"/>
    <w:rsid w:val="00B521FC"/>
    <w:rsid w:val="00B54141"/>
    <w:rsid w:val="00B549C8"/>
    <w:rsid w:val="00B54E82"/>
    <w:rsid w:val="00B5595F"/>
    <w:rsid w:val="00B57E32"/>
    <w:rsid w:val="00B600ED"/>
    <w:rsid w:val="00B6062A"/>
    <w:rsid w:val="00B609BE"/>
    <w:rsid w:val="00B60AE8"/>
    <w:rsid w:val="00B60DAB"/>
    <w:rsid w:val="00B629AA"/>
    <w:rsid w:val="00B62A52"/>
    <w:rsid w:val="00B62DA0"/>
    <w:rsid w:val="00B635EC"/>
    <w:rsid w:val="00B63D02"/>
    <w:rsid w:val="00B645F5"/>
    <w:rsid w:val="00B64668"/>
    <w:rsid w:val="00B6467E"/>
    <w:rsid w:val="00B650AE"/>
    <w:rsid w:val="00B65C54"/>
    <w:rsid w:val="00B67029"/>
    <w:rsid w:val="00B701E1"/>
    <w:rsid w:val="00B70EA7"/>
    <w:rsid w:val="00B71356"/>
    <w:rsid w:val="00B721F2"/>
    <w:rsid w:val="00B72242"/>
    <w:rsid w:val="00B73B63"/>
    <w:rsid w:val="00B7781C"/>
    <w:rsid w:val="00B77E93"/>
    <w:rsid w:val="00B811F7"/>
    <w:rsid w:val="00B81234"/>
    <w:rsid w:val="00B81644"/>
    <w:rsid w:val="00B83C70"/>
    <w:rsid w:val="00B83CAB"/>
    <w:rsid w:val="00B8482D"/>
    <w:rsid w:val="00B84B41"/>
    <w:rsid w:val="00B852F0"/>
    <w:rsid w:val="00B85546"/>
    <w:rsid w:val="00B85672"/>
    <w:rsid w:val="00B85F2F"/>
    <w:rsid w:val="00B86055"/>
    <w:rsid w:val="00B86F0D"/>
    <w:rsid w:val="00B878F9"/>
    <w:rsid w:val="00B87CA4"/>
    <w:rsid w:val="00B9151E"/>
    <w:rsid w:val="00B92538"/>
    <w:rsid w:val="00B92DD6"/>
    <w:rsid w:val="00B92E77"/>
    <w:rsid w:val="00B959B0"/>
    <w:rsid w:val="00BA053C"/>
    <w:rsid w:val="00BA0AD4"/>
    <w:rsid w:val="00BA186F"/>
    <w:rsid w:val="00BA2BA4"/>
    <w:rsid w:val="00BA2CA5"/>
    <w:rsid w:val="00BA2E3D"/>
    <w:rsid w:val="00BA36CA"/>
    <w:rsid w:val="00BA4547"/>
    <w:rsid w:val="00BA6319"/>
    <w:rsid w:val="00BA7120"/>
    <w:rsid w:val="00BB1F5C"/>
    <w:rsid w:val="00BB2511"/>
    <w:rsid w:val="00BB25AF"/>
    <w:rsid w:val="00BB309A"/>
    <w:rsid w:val="00BB32E0"/>
    <w:rsid w:val="00BB360E"/>
    <w:rsid w:val="00BB45E8"/>
    <w:rsid w:val="00BB5C59"/>
    <w:rsid w:val="00BB73E9"/>
    <w:rsid w:val="00BB7942"/>
    <w:rsid w:val="00BC027C"/>
    <w:rsid w:val="00BC0757"/>
    <w:rsid w:val="00BC2146"/>
    <w:rsid w:val="00BC2ED7"/>
    <w:rsid w:val="00BC2F08"/>
    <w:rsid w:val="00BC5218"/>
    <w:rsid w:val="00BC56BF"/>
    <w:rsid w:val="00BC5F8D"/>
    <w:rsid w:val="00BC6208"/>
    <w:rsid w:val="00BC6828"/>
    <w:rsid w:val="00BC6FF5"/>
    <w:rsid w:val="00BC7FA6"/>
    <w:rsid w:val="00BD1AC2"/>
    <w:rsid w:val="00BD1D82"/>
    <w:rsid w:val="00BD3152"/>
    <w:rsid w:val="00BD335D"/>
    <w:rsid w:val="00BD5230"/>
    <w:rsid w:val="00BD5733"/>
    <w:rsid w:val="00BD7027"/>
    <w:rsid w:val="00BE075B"/>
    <w:rsid w:val="00BE0C17"/>
    <w:rsid w:val="00BE1030"/>
    <w:rsid w:val="00BE1685"/>
    <w:rsid w:val="00BE1790"/>
    <w:rsid w:val="00BE262D"/>
    <w:rsid w:val="00BE33EB"/>
    <w:rsid w:val="00BE39BF"/>
    <w:rsid w:val="00BE3A5C"/>
    <w:rsid w:val="00BE4864"/>
    <w:rsid w:val="00BE4A29"/>
    <w:rsid w:val="00BE5CE2"/>
    <w:rsid w:val="00BE6855"/>
    <w:rsid w:val="00BE71C9"/>
    <w:rsid w:val="00BE7DB1"/>
    <w:rsid w:val="00BF0679"/>
    <w:rsid w:val="00BF1011"/>
    <w:rsid w:val="00BF1610"/>
    <w:rsid w:val="00BF28CF"/>
    <w:rsid w:val="00BF3453"/>
    <w:rsid w:val="00BF386C"/>
    <w:rsid w:val="00BF4470"/>
    <w:rsid w:val="00BF4CCE"/>
    <w:rsid w:val="00BF4DEC"/>
    <w:rsid w:val="00BF52B1"/>
    <w:rsid w:val="00BF5767"/>
    <w:rsid w:val="00BF57C7"/>
    <w:rsid w:val="00BF685B"/>
    <w:rsid w:val="00BF68FB"/>
    <w:rsid w:val="00BF6FB2"/>
    <w:rsid w:val="00C00AC9"/>
    <w:rsid w:val="00C01C5A"/>
    <w:rsid w:val="00C01F6F"/>
    <w:rsid w:val="00C02DFB"/>
    <w:rsid w:val="00C0632C"/>
    <w:rsid w:val="00C06D81"/>
    <w:rsid w:val="00C07B59"/>
    <w:rsid w:val="00C07B5C"/>
    <w:rsid w:val="00C11152"/>
    <w:rsid w:val="00C12E86"/>
    <w:rsid w:val="00C141EF"/>
    <w:rsid w:val="00C142A4"/>
    <w:rsid w:val="00C143A4"/>
    <w:rsid w:val="00C147BD"/>
    <w:rsid w:val="00C14912"/>
    <w:rsid w:val="00C158A1"/>
    <w:rsid w:val="00C15A25"/>
    <w:rsid w:val="00C15ED4"/>
    <w:rsid w:val="00C161DB"/>
    <w:rsid w:val="00C16F68"/>
    <w:rsid w:val="00C175A6"/>
    <w:rsid w:val="00C21265"/>
    <w:rsid w:val="00C23AD9"/>
    <w:rsid w:val="00C23DCE"/>
    <w:rsid w:val="00C24824"/>
    <w:rsid w:val="00C26E4F"/>
    <w:rsid w:val="00C3057B"/>
    <w:rsid w:val="00C31B74"/>
    <w:rsid w:val="00C34852"/>
    <w:rsid w:val="00C34D04"/>
    <w:rsid w:val="00C34E1F"/>
    <w:rsid w:val="00C34FFD"/>
    <w:rsid w:val="00C352C4"/>
    <w:rsid w:val="00C36363"/>
    <w:rsid w:val="00C40136"/>
    <w:rsid w:val="00C43E3D"/>
    <w:rsid w:val="00C44DD9"/>
    <w:rsid w:val="00C461AD"/>
    <w:rsid w:val="00C461D6"/>
    <w:rsid w:val="00C4638B"/>
    <w:rsid w:val="00C4780B"/>
    <w:rsid w:val="00C537DB"/>
    <w:rsid w:val="00C547B1"/>
    <w:rsid w:val="00C54CA5"/>
    <w:rsid w:val="00C554B9"/>
    <w:rsid w:val="00C55D10"/>
    <w:rsid w:val="00C56289"/>
    <w:rsid w:val="00C56C34"/>
    <w:rsid w:val="00C56C71"/>
    <w:rsid w:val="00C56D9A"/>
    <w:rsid w:val="00C575BA"/>
    <w:rsid w:val="00C57EB7"/>
    <w:rsid w:val="00C57ED8"/>
    <w:rsid w:val="00C57F8D"/>
    <w:rsid w:val="00C601F7"/>
    <w:rsid w:val="00C60EBA"/>
    <w:rsid w:val="00C624A7"/>
    <w:rsid w:val="00C626B7"/>
    <w:rsid w:val="00C62756"/>
    <w:rsid w:val="00C62F43"/>
    <w:rsid w:val="00C636A2"/>
    <w:rsid w:val="00C64E60"/>
    <w:rsid w:val="00C6505D"/>
    <w:rsid w:val="00C666CF"/>
    <w:rsid w:val="00C66983"/>
    <w:rsid w:val="00C669D3"/>
    <w:rsid w:val="00C66B55"/>
    <w:rsid w:val="00C66C98"/>
    <w:rsid w:val="00C678A9"/>
    <w:rsid w:val="00C6791B"/>
    <w:rsid w:val="00C67F68"/>
    <w:rsid w:val="00C67F95"/>
    <w:rsid w:val="00C70212"/>
    <w:rsid w:val="00C722A1"/>
    <w:rsid w:val="00C72F80"/>
    <w:rsid w:val="00C75445"/>
    <w:rsid w:val="00C76BB7"/>
    <w:rsid w:val="00C76F99"/>
    <w:rsid w:val="00C77C8B"/>
    <w:rsid w:val="00C82056"/>
    <w:rsid w:val="00C82E74"/>
    <w:rsid w:val="00C83006"/>
    <w:rsid w:val="00C83FFE"/>
    <w:rsid w:val="00C842BB"/>
    <w:rsid w:val="00C84B99"/>
    <w:rsid w:val="00C84F4B"/>
    <w:rsid w:val="00C868ED"/>
    <w:rsid w:val="00C86BC2"/>
    <w:rsid w:val="00C875AE"/>
    <w:rsid w:val="00C87CEB"/>
    <w:rsid w:val="00C90538"/>
    <w:rsid w:val="00C906E0"/>
    <w:rsid w:val="00C91421"/>
    <w:rsid w:val="00C93205"/>
    <w:rsid w:val="00C94258"/>
    <w:rsid w:val="00C942FC"/>
    <w:rsid w:val="00C958C7"/>
    <w:rsid w:val="00C96915"/>
    <w:rsid w:val="00C96ADF"/>
    <w:rsid w:val="00C97879"/>
    <w:rsid w:val="00CA2252"/>
    <w:rsid w:val="00CA2E18"/>
    <w:rsid w:val="00CA3B0F"/>
    <w:rsid w:val="00CA7055"/>
    <w:rsid w:val="00CA778C"/>
    <w:rsid w:val="00CB0D8C"/>
    <w:rsid w:val="00CB0EDB"/>
    <w:rsid w:val="00CB120D"/>
    <w:rsid w:val="00CB1A35"/>
    <w:rsid w:val="00CB1BCC"/>
    <w:rsid w:val="00CB30C5"/>
    <w:rsid w:val="00CB38B9"/>
    <w:rsid w:val="00CB4E89"/>
    <w:rsid w:val="00CB60A7"/>
    <w:rsid w:val="00CB6355"/>
    <w:rsid w:val="00CB6CCE"/>
    <w:rsid w:val="00CC0001"/>
    <w:rsid w:val="00CC08AD"/>
    <w:rsid w:val="00CC11C7"/>
    <w:rsid w:val="00CC2714"/>
    <w:rsid w:val="00CC2D58"/>
    <w:rsid w:val="00CC3E91"/>
    <w:rsid w:val="00CC4D50"/>
    <w:rsid w:val="00CC51F2"/>
    <w:rsid w:val="00CC6B3F"/>
    <w:rsid w:val="00CC76CC"/>
    <w:rsid w:val="00CD0D7E"/>
    <w:rsid w:val="00CD1341"/>
    <w:rsid w:val="00CD1927"/>
    <w:rsid w:val="00CD1CA5"/>
    <w:rsid w:val="00CD1D99"/>
    <w:rsid w:val="00CD2E58"/>
    <w:rsid w:val="00CD3366"/>
    <w:rsid w:val="00CD5648"/>
    <w:rsid w:val="00CD56A7"/>
    <w:rsid w:val="00CE0DF4"/>
    <w:rsid w:val="00CE34ED"/>
    <w:rsid w:val="00CE441B"/>
    <w:rsid w:val="00CE5817"/>
    <w:rsid w:val="00CE594B"/>
    <w:rsid w:val="00CF0F90"/>
    <w:rsid w:val="00CF13D7"/>
    <w:rsid w:val="00CF1981"/>
    <w:rsid w:val="00CF2750"/>
    <w:rsid w:val="00CF29C7"/>
    <w:rsid w:val="00CF2F40"/>
    <w:rsid w:val="00CF4853"/>
    <w:rsid w:val="00CF7A72"/>
    <w:rsid w:val="00D0029E"/>
    <w:rsid w:val="00D017F4"/>
    <w:rsid w:val="00D0375D"/>
    <w:rsid w:val="00D03C1D"/>
    <w:rsid w:val="00D04C20"/>
    <w:rsid w:val="00D05780"/>
    <w:rsid w:val="00D05EA8"/>
    <w:rsid w:val="00D06D1F"/>
    <w:rsid w:val="00D0732E"/>
    <w:rsid w:val="00D11117"/>
    <w:rsid w:val="00D11286"/>
    <w:rsid w:val="00D11828"/>
    <w:rsid w:val="00D1292F"/>
    <w:rsid w:val="00D131A2"/>
    <w:rsid w:val="00D138FE"/>
    <w:rsid w:val="00D14176"/>
    <w:rsid w:val="00D14C58"/>
    <w:rsid w:val="00D157AF"/>
    <w:rsid w:val="00D17562"/>
    <w:rsid w:val="00D1769F"/>
    <w:rsid w:val="00D200A0"/>
    <w:rsid w:val="00D20A6C"/>
    <w:rsid w:val="00D23140"/>
    <w:rsid w:val="00D2354A"/>
    <w:rsid w:val="00D240BA"/>
    <w:rsid w:val="00D26D2F"/>
    <w:rsid w:val="00D26EFF"/>
    <w:rsid w:val="00D27D6D"/>
    <w:rsid w:val="00D27D7F"/>
    <w:rsid w:val="00D301A1"/>
    <w:rsid w:val="00D31C42"/>
    <w:rsid w:val="00D31CE8"/>
    <w:rsid w:val="00D3224F"/>
    <w:rsid w:val="00D32612"/>
    <w:rsid w:val="00D32666"/>
    <w:rsid w:val="00D32E49"/>
    <w:rsid w:val="00D33120"/>
    <w:rsid w:val="00D33142"/>
    <w:rsid w:val="00D3335F"/>
    <w:rsid w:val="00D34B5A"/>
    <w:rsid w:val="00D34D51"/>
    <w:rsid w:val="00D366CE"/>
    <w:rsid w:val="00D36853"/>
    <w:rsid w:val="00D3778B"/>
    <w:rsid w:val="00D40EB2"/>
    <w:rsid w:val="00D41578"/>
    <w:rsid w:val="00D4244E"/>
    <w:rsid w:val="00D42F0B"/>
    <w:rsid w:val="00D431B9"/>
    <w:rsid w:val="00D44B46"/>
    <w:rsid w:val="00D44CBF"/>
    <w:rsid w:val="00D4507C"/>
    <w:rsid w:val="00D455E3"/>
    <w:rsid w:val="00D4571D"/>
    <w:rsid w:val="00D458EF"/>
    <w:rsid w:val="00D45959"/>
    <w:rsid w:val="00D4598E"/>
    <w:rsid w:val="00D459A2"/>
    <w:rsid w:val="00D45B40"/>
    <w:rsid w:val="00D46222"/>
    <w:rsid w:val="00D502F6"/>
    <w:rsid w:val="00D5157B"/>
    <w:rsid w:val="00D51C51"/>
    <w:rsid w:val="00D52649"/>
    <w:rsid w:val="00D52E53"/>
    <w:rsid w:val="00D54E65"/>
    <w:rsid w:val="00D556E0"/>
    <w:rsid w:val="00D5613B"/>
    <w:rsid w:val="00D562C0"/>
    <w:rsid w:val="00D570D3"/>
    <w:rsid w:val="00D57805"/>
    <w:rsid w:val="00D600ED"/>
    <w:rsid w:val="00D6015A"/>
    <w:rsid w:val="00D60D58"/>
    <w:rsid w:val="00D61406"/>
    <w:rsid w:val="00D614D0"/>
    <w:rsid w:val="00D61F53"/>
    <w:rsid w:val="00D62B49"/>
    <w:rsid w:val="00D62D91"/>
    <w:rsid w:val="00D63174"/>
    <w:rsid w:val="00D6331B"/>
    <w:rsid w:val="00D63630"/>
    <w:rsid w:val="00D63E58"/>
    <w:rsid w:val="00D64578"/>
    <w:rsid w:val="00D65A89"/>
    <w:rsid w:val="00D65BAA"/>
    <w:rsid w:val="00D65D60"/>
    <w:rsid w:val="00D662FD"/>
    <w:rsid w:val="00D662FE"/>
    <w:rsid w:val="00D6709E"/>
    <w:rsid w:val="00D67DBD"/>
    <w:rsid w:val="00D7064D"/>
    <w:rsid w:val="00D71298"/>
    <w:rsid w:val="00D722B0"/>
    <w:rsid w:val="00D72DD1"/>
    <w:rsid w:val="00D7337F"/>
    <w:rsid w:val="00D7586D"/>
    <w:rsid w:val="00D75A89"/>
    <w:rsid w:val="00D7610A"/>
    <w:rsid w:val="00D76503"/>
    <w:rsid w:val="00D76C68"/>
    <w:rsid w:val="00D773A4"/>
    <w:rsid w:val="00D77490"/>
    <w:rsid w:val="00D77504"/>
    <w:rsid w:val="00D80F43"/>
    <w:rsid w:val="00D815BD"/>
    <w:rsid w:val="00D82FFC"/>
    <w:rsid w:val="00D84837"/>
    <w:rsid w:val="00D851BB"/>
    <w:rsid w:val="00D86496"/>
    <w:rsid w:val="00D868B7"/>
    <w:rsid w:val="00D872C9"/>
    <w:rsid w:val="00D90770"/>
    <w:rsid w:val="00D90BF8"/>
    <w:rsid w:val="00D92736"/>
    <w:rsid w:val="00D9304F"/>
    <w:rsid w:val="00D930EC"/>
    <w:rsid w:val="00D93C8D"/>
    <w:rsid w:val="00D947F3"/>
    <w:rsid w:val="00DA00B7"/>
    <w:rsid w:val="00DA05FF"/>
    <w:rsid w:val="00DA064F"/>
    <w:rsid w:val="00DA0EA6"/>
    <w:rsid w:val="00DA1402"/>
    <w:rsid w:val="00DA1661"/>
    <w:rsid w:val="00DA1DF2"/>
    <w:rsid w:val="00DA1E4A"/>
    <w:rsid w:val="00DA1EF6"/>
    <w:rsid w:val="00DA2D9A"/>
    <w:rsid w:val="00DA3014"/>
    <w:rsid w:val="00DA50CF"/>
    <w:rsid w:val="00DA6DEA"/>
    <w:rsid w:val="00DB04A0"/>
    <w:rsid w:val="00DB0511"/>
    <w:rsid w:val="00DB07F9"/>
    <w:rsid w:val="00DB09AF"/>
    <w:rsid w:val="00DB11F1"/>
    <w:rsid w:val="00DB152F"/>
    <w:rsid w:val="00DB18A0"/>
    <w:rsid w:val="00DB1E2E"/>
    <w:rsid w:val="00DB2298"/>
    <w:rsid w:val="00DB2ACE"/>
    <w:rsid w:val="00DB5EFC"/>
    <w:rsid w:val="00DB76DC"/>
    <w:rsid w:val="00DB7EDE"/>
    <w:rsid w:val="00DC070E"/>
    <w:rsid w:val="00DC0B54"/>
    <w:rsid w:val="00DC0FF1"/>
    <w:rsid w:val="00DC156C"/>
    <w:rsid w:val="00DC1B10"/>
    <w:rsid w:val="00DC1F1A"/>
    <w:rsid w:val="00DC2882"/>
    <w:rsid w:val="00DC3C63"/>
    <w:rsid w:val="00DC402C"/>
    <w:rsid w:val="00DC447C"/>
    <w:rsid w:val="00DC54DD"/>
    <w:rsid w:val="00DC5D2C"/>
    <w:rsid w:val="00DC5EE5"/>
    <w:rsid w:val="00DC60E2"/>
    <w:rsid w:val="00DC76E3"/>
    <w:rsid w:val="00DD0262"/>
    <w:rsid w:val="00DD0502"/>
    <w:rsid w:val="00DD1267"/>
    <w:rsid w:val="00DD141F"/>
    <w:rsid w:val="00DD1446"/>
    <w:rsid w:val="00DD1B56"/>
    <w:rsid w:val="00DD4B30"/>
    <w:rsid w:val="00DD5980"/>
    <w:rsid w:val="00DD5B7C"/>
    <w:rsid w:val="00DD5FC5"/>
    <w:rsid w:val="00DD6F46"/>
    <w:rsid w:val="00DD70B6"/>
    <w:rsid w:val="00DD723E"/>
    <w:rsid w:val="00DD72B3"/>
    <w:rsid w:val="00DD75EC"/>
    <w:rsid w:val="00DE075E"/>
    <w:rsid w:val="00DE0911"/>
    <w:rsid w:val="00DE11E6"/>
    <w:rsid w:val="00DE219D"/>
    <w:rsid w:val="00DE223C"/>
    <w:rsid w:val="00DE26DE"/>
    <w:rsid w:val="00DE30E0"/>
    <w:rsid w:val="00DE459E"/>
    <w:rsid w:val="00DE5118"/>
    <w:rsid w:val="00DE63AF"/>
    <w:rsid w:val="00DE7697"/>
    <w:rsid w:val="00DF08EF"/>
    <w:rsid w:val="00DF1472"/>
    <w:rsid w:val="00DF23B5"/>
    <w:rsid w:val="00DF251C"/>
    <w:rsid w:val="00DF296D"/>
    <w:rsid w:val="00DF2EB3"/>
    <w:rsid w:val="00DF2FF3"/>
    <w:rsid w:val="00DF407D"/>
    <w:rsid w:val="00DF4A97"/>
    <w:rsid w:val="00DF507E"/>
    <w:rsid w:val="00DF59F2"/>
    <w:rsid w:val="00DF5A68"/>
    <w:rsid w:val="00DF5E9F"/>
    <w:rsid w:val="00DF613B"/>
    <w:rsid w:val="00DF6364"/>
    <w:rsid w:val="00DF7A48"/>
    <w:rsid w:val="00E00242"/>
    <w:rsid w:val="00E01131"/>
    <w:rsid w:val="00E01547"/>
    <w:rsid w:val="00E02A2B"/>
    <w:rsid w:val="00E035D2"/>
    <w:rsid w:val="00E048C7"/>
    <w:rsid w:val="00E05D72"/>
    <w:rsid w:val="00E05FA0"/>
    <w:rsid w:val="00E07F92"/>
    <w:rsid w:val="00E14337"/>
    <w:rsid w:val="00E14613"/>
    <w:rsid w:val="00E148B4"/>
    <w:rsid w:val="00E151B4"/>
    <w:rsid w:val="00E160C6"/>
    <w:rsid w:val="00E17893"/>
    <w:rsid w:val="00E20A69"/>
    <w:rsid w:val="00E20DF9"/>
    <w:rsid w:val="00E21693"/>
    <w:rsid w:val="00E21B96"/>
    <w:rsid w:val="00E2421B"/>
    <w:rsid w:val="00E2468B"/>
    <w:rsid w:val="00E24801"/>
    <w:rsid w:val="00E30D5A"/>
    <w:rsid w:val="00E317DD"/>
    <w:rsid w:val="00E3259A"/>
    <w:rsid w:val="00E337C8"/>
    <w:rsid w:val="00E33D9F"/>
    <w:rsid w:val="00E34D18"/>
    <w:rsid w:val="00E36888"/>
    <w:rsid w:val="00E36A15"/>
    <w:rsid w:val="00E36BCD"/>
    <w:rsid w:val="00E40AE2"/>
    <w:rsid w:val="00E40D75"/>
    <w:rsid w:val="00E416AC"/>
    <w:rsid w:val="00E425E5"/>
    <w:rsid w:val="00E429AC"/>
    <w:rsid w:val="00E42D52"/>
    <w:rsid w:val="00E43077"/>
    <w:rsid w:val="00E43C58"/>
    <w:rsid w:val="00E44020"/>
    <w:rsid w:val="00E448F3"/>
    <w:rsid w:val="00E4575E"/>
    <w:rsid w:val="00E45E9A"/>
    <w:rsid w:val="00E4624A"/>
    <w:rsid w:val="00E4634B"/>
    <w:rsid w:val="00E502D0"/>
    <w:rsid w:val="00E51E50"/>
    <w:rsid w:val="00E51FC5"/>
    <w:rsid w:val="00E52B3F"/>
    <w:rsid w:val="00E52E6B"/>
    <w:rsid w:val="00E534CA"/>
    <w:rsid w:val="00E56EBD"/>
    <w:rsid w:val="00E57888"/>
    <w:rsid w:val="00E60208"/>
    <w:rsid w:val="00E60241"/>
    <w:rsid w:val="00E60A9F"/>
    <w:rsid w:val="00E614D5"/>
    <w:rsid w:val="00E620FC"/>
    <w:rsid w:val="00E624B3"/>
    <w:rsid w:val="00E627D7"/>
    <w:rsid w:val="00E62970"/>
    <w:rsid w:val="00E63742"/>
    <w:rsid w:val="00E63DE3"/>
    <w:rsid w:val="00E65455"/>
    <w:rsid w:val="00E654A4"/>
    <w:rsid w:val="00E65513"/>
    <w:rsid w:val="00E6558A"/>
    <w:rsid w:val="00E65BB4"/>
    <w:rsid w:val="00E66813"/>
    <w:rsid w:val="00E70910"/>
    <w:rsid w:val="00E70EA7"/>
    <w:rsid w:val="00E70F6A"/>
    <w:rsid w:val="00E7222C"/>
    <w:rsid w:val="00E72B1D"/>
    <w:rsid w:val="00E740FC"/>
    <w:rsid w:val="00E7656B"/>
    <w:rsid w:val="00E76C20"/>
    <w:rsid w:val="00E800E5"/>
    <w:rsid w:val="00E8079F"/>
    <w:rsid w:val="00E80E07"/>
    <w:rsid w:val="00E82B2F"/>
    <w:rsid w:val="00E831D9"/>
    <w:rsid w:val="00E83D49"/>
    <w:rsid w:val="00E83FE2"/>
    <w:rsid w:val="00E84E52"/>
    <w:rsid w:val="00E86E83"/>
    <w:rsid w:val="00E86F80"/>
    <w:rsid w:val="00E870A7"/>
    <w:rsid w:val="00E87A00"/>
    <w:rsid w:val="00E90313"/>
    <w:rsid w:val="00E90345"/>
    <w:rsid w:val="00E90D45"/>
    <w:rsid w:val="00E912A1"/>
    <w:rsid w:val="00E9258D"/>
    <w:rsid w:val="00E932D9"/>
    <w:rsid w:val="00E936EA"/>
    <w:rsid w:val="00E968A7"/>
    <w:rsid w:val="00E9766D"/>
    <w:rsid w:val="00EA00FB"/>
    <w:rsid w:val="00EA13EB"/>
    <w:rsid w:val="00EA302E"/>
    <w:rsid w:val="00EA3370"/>
    <w:rsid w:val="00EA33CC"/>
    <w:rsid w:val="00EA418B"/>
    <w:rsid w:val="00EA5639"/>
    <w:rsid w:val="00EA5EA6"/>
    <w:rsid w:val="00EA630C"/>
    <w:rsid w:val="00EA6A25"/>
    <w:rsid w:val="00EA709B"/>
    <w:rsid w:val="00EB03F4"/>
    <w:rsid w:val="00EB04FB"/>
    <w:rsid w:val="00EB0E60"/>
    <w:rsid w:val="00EB2F9C"/>
    <w:rsid w:val="00EB57DA"/>
    <w:rsid w:val="00EB74C0"/>
    <w:rsid w:val="00EB7BFE"/>
    <w:rsid w:val="00EC02A0"/>
    <w:rsid w:val="00EC112C"/>
    <w:rsid w:val="00EC2185"/>
    <w:rsid w:val="00EC25BA"/>
    <w:rsid w:val="00EC29F2"/>
    <w:rsid w:val="00EC3940"/>
    <w:rsid w:val="00EC3F95"/>
    <w:rsid w:val="00EC5379"/>
    <w:rsid w:val="00EC598E"/>
    <w:rsid w:val="00EC6714"/>
    <w:rsid w:val="00EC6EB9"/>
    <w:rsid w:val="00EC7A71"/>
    <w:rsid w:val="00EC7BFA"/>
    <w:rsid w:val="00ED181C"/>
    <w:rsid w:val="00ED2953"/>
    <w:rsid w:val="00ED330D"/>
    <w:rsid w:val="00ED4466"/>
    <w:rsid w:val="00ED4C2F"/>
    <w:rsid w:val="00ED5C4D"/>
    <w:rsid w:val="00ED65B8"/>
    <w:rsid w:val="00ED65D9"/>
    <w:rsid w:val="00ED6791"/>
    <w:rsid w:val="00ED6843"/>
    <w:rsid w:val="00ED6F14"/>
    <w:rsid w:val="00ED711A"/>
    <w:rsid w:val="00EE029D"/>
    <w:rsid w:val="00EE14E0"/>
    <w:rsid w:val="00EE182F"/>
    <w:rsid w:val="00EE1AAA"/>
    <w:rsid w:val="00EE2F92"/>
    <w:rsid w:val="00EE46D5"/>
    <w:rsid w:val="00EE488D"/>
    <w:rsid w:val="00EE4E9A"/>
    <w:rsid w:val="00EF01B1"/>
    <w:rsid w:val="00EF1382"/>
    <w:rsid w:val="00EF1EDA"/>
    <w:rsid w:val="00EF2C4A"/>
    <w:rsid w:val="00EF3825"/>
    <w:rsid w:val="00EF38C0"/>
    <w:rsid w:val="00EF4C0B"/>
    <w:rsid w:val="00EF55CB"/>
    <w:rsid w:val="00EF5605"/>
    <w:rsid w:val="00EF58E4"/>
    <w:rsid w:val="00EF5EA8"/>
    <w:rsid w:val="00EF6DB6"/>
    <w:rsid w:val="00F002E9"/>
    <w:rsid w:val="00F003A8"/>
    <w:rsid w:val="00F00D7B"/>
    <w:rsid w:val="00F02E66"/>
    <w:rsid w:val="00F036DC"/>
    <w:rsid w:val="00F05600"/>
    <w:rsid w:val="00F05BD3"/>
    <w:rsid w:val="00F06655"/>
    <w:rsid w:val="00F10197"/>
    <w:rsid w:val="00F10804"/>
    <w:rsid w:val="00F1094F"/>
    <w:rsid w:val="00F1215F"/>
    <w:rsid w:val="00F132AA"/>
    <w:rsid w:val="00F13B85"/>
    <w:rsid w:val="00F14517"/>
    <w:rsid w:val="00F1499C"/>
    <w:rsid w:val="00F16C2F"/>
    <w:rsid w:val="00F16C97"/>
    <w:rsid w:val="00F179EB"/>
    <w:rsid w:val="00F17A07"/>
    <w:rsid w:val="00F17A9B"/>
    <w:rsid w:val="00F203E3"/>
    <w:rsid w:val="00F209BB"/>
    <w:rsid w:val="00F20F0C"/>
    <w:rsid w:val="00F21096"/>
    <w:rsid w:val="00F21C44"/>
    <w:rsid w:val="00F22A9A"/>
    <w:rsid w:val="00F22FB5"/>
    <w:rsid w:val="00F2417F"/>
    <w:rsid w:val="00F24C05"/>
    <w:rsid w:val="00F25C36"/>
    <w:rsid w:val="00F25C6E"/>
    <w:rsid w:val="00F26FA9"/>
    <w:rsid w:val="00F27A36"/>
    <w:rsid w:val="00F27DBA"/>
    <w:rsid w:val="00F304F7"/>
    <w:rsid w:val="00F31A4B"/>
    <w:rsid w:val="00F320D3"/>
    <w:rsid w:val="00F322F7"/>
    <w:rsid w:val="00F329C1"/>
    <w:rsid w:val="00F33367"/>
    <w:rsid w:val="00F34397"/>
    <w:rsid w:val="00F36EB1"/>
    <w:rsid w:val="00F40611"/>
    <w:rsid w:val="00F4278F"/>
    <w:rsid w:val="00F42880"/>
    <w:rsid w:val="00F439BD"/>
    <w:rsid w:val="00F44C3A"/>
    <w:rsid w:val="00F44CD3"/>
    <w:rsid w:val="00F45431"/>
    <w:rsid w:val="00F4589A"/>
    <w:rsid w:val="00F45B12"/>
    <w:rsid w:val="00F45CE5"/>
    <w:rsid w:val="00F45FC2"/>
    <w:rsid w:val="00F461E7"/>
    <w:rsid w:val="00F47ECD"/>
    <w:rsid w:val="00F50FCE"/>
    <w:rsid w:val="00F522B0"/>
    <w:rsid w:val="00F525F6"/>
    <w:rsid w:val="00F52C6F"/>
    <w:rsid w:val="00F533B4"/>
    <w:rsid w:val="00F55428"/>
    <w:rsid w:val="00F55741"/>
    <w:rsid w:val="00F55B7B"/>
    <w:rsid w:val="00F56D2A"/>
    <w:rsid w:val="00F57E2C"/>
    <w:rsid w:val="00F61A07"/>
    <w:rsid w:val="00F61C4D"/>
    <w:rsid w:val="00F61DCC"/>
    <w:rsid w:val="00F6494E"/>
    <w:rsid w:val="00F66A69"/>
    <w:rsid w:val="00F70CDB"/>
    <w:rsid w:val="00F73266"/>
    <w:rsid w:val="00F76A44"/>
    <w:rsid w:val="00F80316"/>
    <w:rsid w:val="00F81D04"/>
    <w:rsid w:val="00F8252E"/>
    <w:rsid w:val="00F825F1"/>
    <w:rsid w:val="00F836DA"/>
    <w:rsid w:val="00F83732"/>
    <w:rsid w:val="00F850A1"/>
    <w:rsid w:val="00F85F96"/>
    <w:rsid w:val="00F86646"/>
    <w:rsid w:val="00F87ED9"/>
    <w:rsid w:val="00F903CB"/>
    <w:rsid w:val="00F9091E"/>
    <w:rsid w:val="00F9103D"/>
    <w:rsid w:val="00F91B27"/>
    <w:rsid w:val="00F926CD"/>
    <w:rsid w:val="00F927A0"/>
    <w:rsid w:val="00F92882"/>
    <w:rsid w:val="00F92EAE"/>
    <w:rsid w:val="00F936BB"/>
    <w:rsid w:val="00F943D5"/>
    <w:rsid w:val="00F94FF3"/>
    <w:rsid w:val="00F95FA8"/>
    <w:rsid w:val="00F96148"/>
    <w:rsid w:val="00FA1559"/>
    <w:rsid w:val="00FA1639"/>
    <w:rsid w:val="00FA197F"/>
    <w:rsid w:val="00FA1D15"/>
    <w:rsid w:val="00FA2812"/>
    <w:rsid w:val="00FA35C7"/>
    <w:rsid w:val="00FA48B4"/>
    <w:rsid w:val="00FA499A"/>
    <w:rsid w:val="00FA5427"/>
    <w:rsid w:val="00FA55F6"/>
    <w:rsid w:val="00FA60D7"/>
    <w:rsid w:val="00FA675F"/>
    <w:rsid w:val="00FA740F"/>
    <w:rsid w:val="00FB10E1"/>
    <w:rsid w:val="00FB2458"/>
    <w:rsid w:val="00FB2F93"/>
    <w:rsid w:val="00FB3D1F"/>
    <w:rsid w:val="00FB3FE4"/>
    <w:rsid w:val="00FB4373"/>
    <w:rsid w:val="00FB5AA6"/>
    <w:rsid w:val="00FB677C"/>
    <w:rsid w:val="00FB7902"/>
    <w:rsid w:val="00FC2E4A"/>
    <w:rsid w:val="00FC3A92"/>
    <w:rsid w:val="00FC3AA3"/>
    <w:rsid w:val="00FC3CF4"/>
    <w:rsid w:val="00FC431B"/>
    <w:rsid w:val="00FC58F6"/>
    <w:rsid w:val="00FC5945"/>
    <w:rsid w:val="00FC5F20"/>
    <w:rsid w:val="00FC6370"/>
    <w:rsid w:val="00FC6426"/>
    <w:rsid w:val="00FC657D"/>
    <w:rsid w:val="00FC7431"/>
    <w:rsid w:val="00FC7A70"/>
    <w:rsid w:val="00FD0941"/>
    <w:rsid w:val="00FD13F4"/>
    <w:rsid w:val="00FD2459"/>
    <w:rsid w:val="00FD2F09"/>
    <w:rsid w:val="00FD3D37"/>
    <w:rsid w:val="00FD4254"/>
    <w:rsid w:val="00FD5283"/>
    <w:rsid w:val="00FD6742"/>
    <w:rsid w:val="00FD6991"/>
    <w:rsid w:val="00FD6B95"/>
    <w:rsid w:val="00FD7CD0"/>
    <w:rsid w:val="00FE1F02"/>
    <w:rsid w:val="00FE295D"/>
    <w:rsid w:val="00FE3BF2"/>
    <w:rsid w:val="00FE4223"/>
    <w:rsid w:val="00FE7F03"/>
    <w:rsid w:val="00FF0526"/>
    <w:rsid w:val="00FF05CD"/>
    <w:rsid w:val="00FF0E6F"/>
    <w:rsid w:val="00FF1E96"/>
    <w:rsid w:val="00FF28C4"/>
    <w:rsid w:val="00FF2A53"/>
    <w:rsid w:val="00FF2F08"/>
    <w:rsid w:val="00FF48B9"/>
    <w:rsid w:val="00FF51EC"/>
    <w:rsid w:val="00FF65C0"/>
    <w:rsid w:val="00FF67A3"/>
    <w:rsid w:val="00FF78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3F8F2-106C-466C-810B-576B464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0E5"/>
    <w:pPr>
      <w:spacing w:line="300" w:lineRule="atLeast"/>
      <w:ind w:firstLine="561"/>
      <w:jc w:val="both"/>
    </w:pPr>
    <w:rPr>
      <w:rFonts w:ascii="Palatino Linotype" w:hAnsi="Palatino Linotype"/>
      <w:snapToGrid w:val="0"/>
      <w:sz w:val="21"/>
      <w:lang w:val="en-GB"/>
    </w:rPr>
  </w:style>
  <w:style w:type="paragraph" w:styleId="Ttulo1">
    <w:name w:val="heading 1"/>
    <w:basedOn w:val="Normal"/>
    <w:next w:val="Normal"/>
    <w:link w:val="Ttulo1Carter"/>
    <w:uiPriority w:val="9"/>
    <w:qFormat/>
    <w:rsid w:val="002B632F"/>
    <w:pPr>
      <w:keepNext/>
      <w:spacing w:before="140" w:line="300" w:lineRule="exact"/>
      <w:ind w:firstLine="0"/>
      <w:outlineLvl w:val="0"/>
    </w:pPr>
    <w:rPr>
      <w:b/>
      <w:kern w:val="28"/>
    </w:rPr>
  </w:style>
  <w:style w:type="paragraph" w:styleId="Ttulo2">
    <w:name w:val="heading 2"/>
    <w:basedOn w:val="Normal"/>
    <w:next w:val="Normal"/>
    <w:link w:val="Ttulo2Carter"/>
    <w:uiPriority w:val="9"/>
    <w:qFormat/>
    <w:rsid w:val="002B632F"/>
    <w:pPr>
      <w:keepNext/>
      <w:spacing w:line="240" w:lineRule="auto"/>
      <w:ind w:firstLine="0"/>
      <w:jc w:val="center"/>
      <w:outlineLvl w:val="1"/>
    </w:pPr>
    <w:rPr>
      <w:b/>
      <w:i/>
      <w:snapToGrid/>
      <w:lang w:eastAsia="en-US"/>
    </w:rPr>
  </w:style>
  <w:style w:type="paragraph" w:styleId="Ttulo3">
    <w:name w:val="heading 3"/>
    <w:basedOn w:val="Normal"/>
    <w:next w:val="Normal"/>
    <w:link w:val="Ttulo3Carter"/>
    <w:uiPriority w:val="9"/>
    <w:qFormat/>
    <w:rsid w:val="002B632F"/>
    <w:pPr>
      <w:keepNext/>
      <w:spacing w:line="240" w:lineRule="auto"/>
      <w:ind w:firstLine="0"/>
      <w:jc w:val="center"/>
      <w:outlineLvl w:val="2"/>
    </w:pPr>
    <w:rPr>
      <w:b/>
      <w:snapToGrid/>
      <w:lang w:eastAsia="en-US"/>
    </w:rPr>
  </w:style>
  <w:style w:type="paragraph" w:styleId="Ttulo4">
    <w:name w:val="heading 4"/>
    <w:basedOn w:val="Normal"/>
    <w:next w:val="Normal"/>
    <w:link w:val="Ttulo4Carter"/>
    <w:uiPriority w:val="9"/>
    <w:qFormat/>
    <w:rsid w:val="002B632F"/>
    <w:pPr>
      <w:keepNext/>
      <w:spacing w:line="240" w:lineRule="auto"/>
      <w:ind w:firstLine="0"/>
      <w:jc w:val="center"/>
      <w:outlineLvl w:val="3"/>
    </w:pPr>
    <w:rPr>
      <w:b/>
      <w:snapToGrid/>
      <w:sz w:val="18"/>
      <w:lang w:eastAsia="en-US"/>
    </w:rPr>
  </w:style>
  <w:style w:type="paragraph" w:styleId="Ttulo5">
    <w:name w:val="heading 5"/>
    <w:basedOn w:val="Normal"/>
    <w:next w:val="Normal"/>
    <w:link w:val="Ttulo5Carter"/>
    <w:qFormat/>
    <w:rsid w:val="002B632F"/>
    <w:pPr>
      <w:keepNext/>
      <w:spacing w:line="240" w:lineRule="auto"/>
      <w:ind w:firstLine="0"/>
      <w:jc w:val="center"/>
      <w:outlineLvl w:val="4"/>
    </w:pPr>
    <w:rPr>
      <w:b/>
      <w:snapToGrid/>
      <w:sz w:val="24"/>
      <w:lang w:eastAsia="en-US"/>
    </w:rPr>
  </w:style>
  <w:style w:type="paragraph" w:styleId="Ttulo6">
    <w:name w:val="heading 6"/>
    <w:basedOn w:val="Normal"/>
    <w:next w:val="Normal"/>
    <w:link w:val="Ttulo6Carter"/>
    <w:qFormat/>
    <w:rsid w:val="002B632F"/>
    <w:pPr>
      <w:keepNext/>
      <w:spacing w:line="240" w:lineRule="auto"/>
      <w:ind w:firstLine="0"/>
      <w:jc w:val="center"/>
      <w:outlineLvl w:val="5"/>
    </w:pPr>
    <w:rPr>
      <w:i/>
      <w:snapToGrid/>
      <w:sz w:val="18"/>
      <w:lang w:eastAsia="en-US"/>
    </w:rPr>
  </w:style>
  <w:style w:type="paragraph" w:styleId="Ttulo7">
    <w:name w:val="heading 7"/>
    <w:basedOn w:val="Normal"/>
    <w:next w:val="Normal"/>
    <w:qFormat/>
    <w:rsid w:val="002B632F"/>
    <w:pPr>
      <w:keepNext/>
      <w:spacing w:line="240" w:lineRule="auto"/>
      <w:ind w:firstLine="0"/>
      <w:jc w:val="center"/>
      <w:outlineLvl w:val="6"/>
    </w:pPr>
    <w:rPr>
      <w:b/>
      <w:i/>
      <w:snapToGrid/>
      <w:sz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2B632F"/>
    <w:rPr>
      <w:b/>
      <w:snapToGrid w:val="0"/>
      <w:kern w:val="28"/>
      <w:sz w:val="21"/>
      <w:lang w:val="pt-PT" w:eastAsia="pt-PT" w:bidi="ar-SA"/>
    </w:rPr>
  </w:style>
  <w:style w:type="character" w:customStyle="1" w:styleId="Ttulo2Carter">
    <w:name w:val="Título 2 Caráter"/>
    <w:link w:val="Ttulo2"/>
    <w:uiPriority w:val="9"/>
    <w:rsid w:val="002B632F"/>
    <w:rPr>
      <w:rFonts w:ascii="Palatino Linotype" w:hAnsi="Palatino Linotype"/>
      <w:b/>
      <w:i/>
      <w:sz w:val="21"/>
      <w:lang w:val="pt-PT" w:eastAsia="en-US" w:bidi="ar-SA"/>
    </w:rPr>
  </w:style>
  <w:style w:type="character" w:customStyle="1" w:styleId="Ttulo3Carter">
    <w:name w:val="Título 3 Caráter"/>
    <w:link w:val="Ttulo3"/>
    <w:uiPriority w:val="9"/>
    <w:rsid w:val="002B632F"/>
    <w:rPr>
      <w:rFonts w:ascii="Palatino Linotype" w:hAnsi="Palatino Linotype"/>
      <w:b/>
      <w:sz w:val="21"/>
      <w:lang w:val="pt-PT" w:eastAsia="en-US" w:bidi="ar-SA"/>
    </w:rPr>
  </w:style>
  <w:style w:type="character" w:customStyle="1" w:styleId="Ttulo4Carter">
    <w:name w:val="Título 4 Caráter"/>
    <w:link w:val="Ttulo4"/>
    <w:uiPriority w:val="9"/>
    <w:rsid w:val="002B632F"/>
    <w:rPr>
      <w:rFonts w:ascii="Palatino Linotype" w:hAnsi="Palatino Linotype"/>
      <w:b/>
      <w:sz w:val="18"/>
      <w:lang w:val="pt-PT" w:eastAsia="en-US" w:bidi="ar-SA"/>
    </w:rPr>
  </w:style>
  <w:style w:type="character" w:customStyle="1" w:styleId="Ttulo5Carter">
    <w:name w:val="Título 5 Caráter"/>
    <w:link w:val="Ttulo5"/>
    <w:semiHidden/>
    <w:rsid w:val="002B632F"/>
    <w:rPr>
      <w:rFonts w:ascii="Palatino Linotype" w:hAnsi="Palatino Linotype"/>
      <w:b/>
      <w:sz w:val="24"/>
      <w:lang w:val="pt-PT" w:eastAsia="en-US" w:bidi="ar-SA"/>
    </w:rPr>
  </w:style>
  <w:style w:type="character" w:customStyle="1" w:styleId="Ttulo6Carter">
    <w:name w:val="Título 6 Caráter"/>
    <w:link w:val="Ttulo6"/>
    <w:semiHidden/>
    <w:rsid w:val="002B632F"/>
    <w:rPr>
      <w:rFonts w:ascii="Palatino Linotype" w:hAnsi="Palatino Linotype"/>
      <w:i/>
      <w:sz w:val="18"/>
      <w:lang w:val="pt-PT" w:eastAsia="en-US" w:bidi="ar-SA"/>
    </w:rPr>
  </w:style>
  <w:style w:type="paragraph" w:styleId="Ttulo">
    <w:name w:val="Title"/>
    <w:aliases w:val="Título principal"/>
    <w:basedOn w:val="Normal"/>
    <w:link w:val="TtuloCarter"/>
    <w:qFormat/>
    <w:rsid w:val="002B632F"/>
    <w:pPr>
      <w:spacing w:line="360" w:lineRule="atLeast"/>
      <w:ind w:firstLine="0"/>
      <w:jc w:val="center"/>
    </w:pPr>
    <w:rPr>
      <w:b/>
      <w:sz w:val="26"/>
    </w:rPr>
  </w:style>
  <w:style w:type="character" w:customStyle="1" w:styleId="TtuloCarter">
    <w:name w:val="Título Caráter"/>
    <w:aliases w:val="Título principal Caráter"/>
    <w:link w:val="Ttulo"/>
    <w:locked/>
    <w:rsid w:val="002B632F"/>
    <w:rPr>
      <w:rFonts w:ascii="Palatino Linotype" w:hAnsi="Palatino Linotype"/>
      <w:b/>
      <w:snapToGrid w:val="0"/>
      <w:sz w:val="26"/>
      <w:lang w:val="pt-PT" w:eastAsia="pt-PT" w:bidi="ar-SA"/>
    </w:rPr>
  </w:style>
  <w:style w:type="paragraph" w:customStyle="1" w:styleId="Primeiro">
    <w:name w:val="Primeiro"/>
    <w:basedOn w:val="Normal"/>
    <w:link w:val="PrimeiroCarter"/>
    <w:rsid w:val="002350E5"/>
    <w:pPr>
      <w:spacing w:before="80"/>
      <w:ind w:firstLine="567"/>
    </w:pPr>
  </w:style>
  <w:style w:type="character" w:customStyle="1" w:styleId="PrimeiroCarter">
    <w:name w:val="Primeiro Caráter"/>
    <w:basedOn w:val="Tipodeletrapredefinidodopargrafo"/>
    <w:link w:val="Primeiro"/>
    <w:rsid w:val="002350E5"/>
    <w:rPr>
      <w:rFonts w:ascii="Palatino Linotype" w:hAnsi="Palatino Linotype"/>
      <w:snapToGrid w:val="0"/>
      <w:sz w:val="21"/>
      <w:lang w:val="en-GB"/>
    </w:rPr>
  </w:style>
  <w:style w:type="paragraph" w:styleId="Citao">
    <w:name w:val="Quote"/>
    <w:basedOn w:val="Normal"/>
    <w:link w:val="CitaoCarter"/>
    <w:uiPriority w:val="29"/>
    <w:qFormat/>
    <w:rsid w:val="002B632F"/>
    <w:pPr>
      <w:ind w:left="284" w:right="397" w:firstLine="425"/>
    </w:pPr>
    <w:rPr>
      <w:i/>
    </w:rPr>
  </w:style>
  <w:style w:type="character" w:customStyle="1" w:styleId="CitaoCarter">
    <w:name w:val="Citação Caráter"/>
    <w:basedOn w:val="Tipodeletrapredefinidodopargrafo"/>
    <w:link w:val="Citao"/>
    <w:uiPriority w:val="29"/>
    <w:rsid w:val="007847CD"/>
    <w:rPr>
      <w:rFonts w:ascii="Palatino Linotype" w:hAnsi="Palatino Linotype"/>
      <w:i/>
      <w:snapToGrid w:val="0"/>
      <w:sz w:val="21"/>
      <w:lang w:val="es-ES"/>
    </w:rPr>
  </w:style>
  <w:style w:type="paragraph" w:customStyle="1" w:styleId="Citac">
    <w:name w:val="Citac."/>
    <w:basedOn w:val="Citao"/>
    <w:link w:val="CitacChar"/>
    <w:rsid w:val="00805DA0"/>
    <w:pPr>
      <w:spacing w:before="100" w:line="240" w:lineRule="atLeast"/>
      <w:ind w:left="567" w:firstLine="284"/>
    </w:pPr>
    <w:rPr>
      <w:sz w:val="18"/>
    </w:rPr>
  </w:style>
  <w:style w:type="character" w:customStyle="1" w:styleId="CitacChar">
    <w:name w:val="Citac. Char"/>
    <w:link w:val="Citac"/>
    <w:rsid w:val="00805DA0"/>
    <w:rPr>
      <w:rFonts w:ascii="Palatino Linotype" w:hAnsi="Palatino Linotype"/>
      <w:i/>
      <w:snapToGrid w:val="0"/>
      <w:sz w:val="18"/>
      <w:lang w:val="es-ES"/>
    </w:rPr>
  </w:style>
  <w:style w:type="paragraph" w:styleId="Cabealho">
    <w:name w:val="header"/>
    <w:basedOn w:val="Normal"/>
    <w:link w:val="CabealhoCarter"/>
    <w:uiPriority w:val="99"/>
    <w:rsid w:val="002B632F"/>
    <w:pPr>
      <w:tabs>
        <w:tab w:val="center" w:pos="4252"/>
        <w:tab w:val="right" w:pos="8504"/>
      </w:tabs>
    </w:pPr>
  </w:style>
  <w:style w:type="character" w:customStyle="1" w:styleId="CabealhoCarter">
    <w:name w:val="Cabeçalho Caráter"/>
    <w:link w:val="Cabealho"/>
    <w:uiPriority w:val="99"/>
    <w:rsid w:val="002B632F"/>
    <w:rPr>
      <w:rFonts w:ascii="Palatino Linotype" w:hAnsi="Palatino Linotype"/>
      <w:snapToGrid w:val="0"/>
      <w:sz w:val="21"/>
      <w:lang w:val="pt-PT" w:eastAsia="pt-PT" w:bidi="ar-SA"/>
    </w:rPr>
  </w:style>
  <w:style w:type="paragraph" w:styleId="Rodap">
    <w:name w:val="footer"/>
    <w:basedOn w:val="Normal"/>
    <w:link w:val="RodapCarter"/>
    <w:uiPriority w:val="99"/>
    <w:rsid w:val="002B632F"/>
    <w:pPr>
      <w:tabs>
        <w:tab w:val="center" w:pos="4252"/>
        <w:tab w:val="right" w:pos="8504"/>
      </w:tabs>
    </w:pPr>
    <w:rPr>
      <w:sz w:val="20"/>
    </w:rPr>
  </w:style>
  <w:style w:type="character" w:customStyle="1" w:styleId="RodapCarter">
    <w:name w:val="Rodapé Caráter"/>
    <w:link w:val="Rodap"/>
    <w:uiPriority w:val="99"/>
    <w:rsid w:val="002B632F"/>
    <w:rPr>
      <w:rFonts w:ascii="Palatino Linotype" w:hAnsi="Palatino Linotype"/>
      <w:snapToGrid w:val="0"/>
      <w:lang w:val="pt-PT" w:eastAsia="pt-PT" w:bidi="ar-SA"/>
    </w:rPr>
  </w:style>
  <w:style w:type="character" w:styleId="Nmerodepgina">
    <w:name w:val="page number"/>
    <w:basedOn w:val="Tipodeletrapredefinidodopargrafo"/>
    <w:uiPriority w:val="99"/>
    <w:rsid w:val="002B632F"/>
  </w:style>
  <w:style w:type="character" w:styleId="Refdenotaderodap">
    <w:name w:val="footnote reference"/>
    <w:aliases w:val="Plain TextFont: 12,Superscript 12 Point,Font: 12 Point,Plain Text Point,Footnote symbol,Times 10 Point,Exposant 3 Point, Exposant 3 Point,Footnote reference number,Ref,de nota al pie,note TESI,SUPERS,EN Footnote text,fr"/>
    <w:uiPriority w:val="99"/>
    <w:rsid w:val="005F6588"/>
    <w:rPr>
      <w:rFonts w:ascii="Palatino Linotype" w:hAnsi="Palatino Linotype"/>
      <w:position w:val="2"/>
      <w:sz w:val="18"/>
      <w:szCs w:val="18"/>
      <w:vertAlign w:val="superscript"/>
    </w:rPr>
  </w:style>
  <w:style w:type="paragraph" w:styleId="Textodenotaderodap">
    <w:name w:val="footnote text"/>
    <w:aliases w:val="Texto nota pie Car,Char5,Fußnotentext Char1 Char Char,Fußnotentext Char1 Char,Car,Schriftart: 9 pt,Schriftart: 10 pt,Schriftart: 8 pt,WB-Fußnotentext,footnote text,Footnotes,Footnote ak,FoodNote,ft,Footnote text,Footnote"/>
    <w:basedOn w:val="Normal"/>
    <w:link w:val="TextodenotaderodapCarter"/>
    <w:uiPriority w:val="99"/>
    <w:qFormat/>
    <w:rsid w:val="003F5A0F"/>
    <w:pPr>
      <w:spacing w:line="240" w:lineRule="auto"/>
      <w:ind w:firstLine="284"/>
    </w:pPr>
    <w:rPr>
      <w:snapToGrid/>
      <w:sz w:val="18"/>
    </w:rPr>
  </w:style>
  <w:style w:type="character" w:customStyle="1" w:styleId="TextodenotaderodapCarter">
    <w:name w:val="Texto de nota de rodapé Caráter"/>
    <w:aliases w:val="Texto nota pie Car Caráter,Char5 Caráter,Fußnotentext Char1 Char Char Caráter,Fußnotentext Char1 Char Caráter,Car Caráter,Schriftart: 9 pt Caráter,Schriftart: 10 pt Caráter,Schriftart: 8 pt Caráter,WB-Fußnotentext Caráter"/>
    <w:link w:val="Textodenotaderodap"/>
    <w:uiPriority w:val="99"/>
    <w:rsid w:val="003F5A0F"/>
    <w:rPr>
      <w:rFonts w:ascii="Palatino Linotype" w:hAnsi="Palatino Linotype"/>
      <w:sz w:val="18"/>
      <w:lang w:val="en-GB"/>
    </w:rPr>
  </w:style>
  <w:style w:type="character" w:styleId="Refdecomentrio">
    <w:name w:val="annotation reference"/>
    <w:uiPriority w:val="99"/>
    <w:semiHidden/>
    <w:rsid w:val="002B632F"/>
    <w:rPr>
      <w:sz w:val="16"/>
    </w:rPr>
  </w:style>
  <w:style w:type="paragraph" w:styleId="Textodecomentrio">
    <w:name w:val="annotation text"/>
    <w:basedOn w:val="Normal"/>
    <w:link w:val="TextodecomentrioCarter"/>
    <w:uiPriority w:val="99"/>
    <w:semiHidden/>
    <w:rsid w:val="002B632F"/>
  </w:style>
  <w:style w:type="character" w:customStyle="1" w:styleId="TextodecomentrioCarter">
    <w:name w:val="Texto de comentário Caráter"/>
    <w:basedOn w:val="Tipodeletrapredefinidodopargrafo"/>
    <w:link w:val="Textodecomentrio"/>
    <w:uiPriority w:val="99"/>
    <w:semiHidden/>
    <w:rsid w:val="00E614D5"/>
    <w:rPr>
      <w:rFonts w:ascii="Palatino Linotype" w:hAnsi="Palatino Linotype"/>
      <w:snapToGrid w:val="0"/>
      <w:sz w:val="21"/>
      <w:lang w:val="es-ES"/>
    </w:rPr>
  </w:style>
  <w:style w:type="paragraph" w:styleId="Mapadodocumento">
    <w:name w:val="Document Map"/>
    <w:basedOn w:val="Normal"/>
    <w:semiHidden/>
    <w:rsid w:val="002B632F"/>
    <w:pPr>
      <w:shd w:val="clear" w:color="auto" w:fill="000080"/>
    </w:pPr>
    <w:rPr>
      <w:rFonts w:ascii="Tahoma" w:hAnsi="Tahoma"/>
    </w:rPr>
  </w:style>
  <w:style w:type="paragraph" w:customStyle="1" w:styleId="Citac2">
    <w:name w:val="Citac.2"/>
    <w:basedOn w:val="Citac1"/>
    <w:link w:val="Citac2Carcter"/>
    <w:qFormat/>
    <w:rsid w:val="00F16C2F"/>
    <w:pPr>
      <w:ind w:firstLine="227"/>
    </w:pPr>
  </w:style>
  <w:style w:type="paragraph" w:customStyle="1" w:styleId="Citac1">
    <w:name w:val="Citac.1"/>
    <w:basedOn w:val="Citac"/>
    <w:link w:val="Citac1Carcter"/>
    <w:rsid w:val="002B632F"/>
    <w:pPr>
      <w:spacing w:before="0"/>
    </w:pPr>
  </w:style>
  <w:style w:type="character" w:customStyle="1" w:styleId="Citac1Carcter">
    <w:name w:val="Citac.1 Carácter"/>
    <w:basedOn w:val="CitacChar"/>
    <w:link w:val="Citac1"/>
    <w:rsid w:val="002B632F"/>
    <w:rPr>
      <w:rFonts w:ascii="Palatino Linotype" w:hAnsi="Palatino Linotype"/>
      <w:i/>
      <w:snapToGrid w:val="0"/>
      <w:sz w:val="18"/>
      <w:lang w:val="pt-PT" w:eastAsia="pt-PT" w:bidi="ar-SA"/>
    </w:rPr>
  </w:style>
  <w:style w:type="character" w:customStyle="1" w:styleId="Citac2Carcter">
    <w:name w:val="Citac.2 Carácter"/>
    <w:basedOn w:val="Citac1Carcter"/>
    <w:link w:val="Citac2"/>
    <w:rsid w:val="00F16C2F"/>
    <w:rPr>
      <w:rFonts w:ascii="Palatino Linotype" w:hAnsi="Palatino Linotype"/>
      <w:i/>
      <w:snapToGrid w:val="0"/>
      <w:sz w:val="18"/>
      <w:lang w:val="es-ES" w:eastAsia="pt-PT" w:bidi="ar-SA"/>
    </w:rPr>
  </w:style>
  <w:style w:type="paragraph" w:customStyle="1" w:styleId="Local">
    <w:name w:val="Local"/>
    <w:basedOn w:val="Normal"/>
    <w:rsid w:val="002B632F"/>
    <w:pPr>
      <w:keepNext/>
      <w:spacing w:line="240" w:lineRule="auto"/>
      <w:ind w:firstLine="0"/>
      <w:jc w:val="right"/>
      <w:outlineLvl w:val="0"/>
    </w:pPr>
    <w:rPr>
      <w:i/>
      <w:kern w:val="28"/>
      <w:sz w:val="20"/>
    </w:rPr>
  </w:style>
  <w:style w:type="paragraph" w:customStyle="1" w:styleId="Primeiro1">
    <w:name w:val="Primeiro 1.º"/>
    <w:basedOn w:val="Primeiro"/>
    <w:rsid w:val="002B632F"/>
    <w:pPr>
      <w:spacing w:before="180"/>
    </w:pPr>
  </w:style>
  <w:style w:type="paragraph" w:styleId="Textodenotadefim">
    <w:name w:val="endnote text"/>
    <w:basedOn w:val="Normal"/>
    <w:link w:val="TextodenotadefimCarter"/>
    <w:uiPriority w:val="99"/>
    <w:rsid w:val="002B632F"/>
    <w:rPr>
      <w:sz w:val="20"/>
      <w:lang w:eastAsia="en-US"/>
    </w:rPr>
  </w:style>
  <w:style w:type="character" w:customStyle="1" w:styleId="TextodenotadefimCarter">
    <w:name w:val="Texto de nota de fim Caráter"/>
    <w:link w:val="Textodenotadefim"/>
    <w:uiPriority w:val="99"/>
    <w:rsid w:val="002B632F"/>
    <w:rPr>
      <w:rFonts w:ascii="Palatino Linotype" w:hAnsi="Palatino Linotype"/>
      <w:snapToGrid w:val="0"/>
      <w:lang w:val="pt-PT" w:eastAsia="en-US" w:bidi="ar-SA"/>
    </w:rPr>
  </w:style>
  <w:style w:type="paragraph" w:customStyle="1" w:styleId="epgrafe">
    <w:name w:val="epígrafe"/>
    <w:basedOn w:val="Local"/>
    <w:rsid w:val="00EC6EB9"/>
    <w:pPr>
      <w:spacing w:line="240" w:lineRule="atLeast"/>
      <w:ind w:left="567"/>
    </w:pPr>
  </w:style>
  <w:style w:type="character" w:styleId="Refdenotadefim">
    <w:name w:val="endnote reference"/>
    <w:uiPriority w:val="99"/>
    <w:semiHidden/>
    <w:rsid w:val="002B632F"/>
    <w:rPr>
      <w:vertAlign w:val="superscript"/>
    </w:rPr>
  </w:style>
  <w:style w:type="paragraph" w:customStyle="1" w:styleId="sub-ttulo">
    <w:name w:val="sub-título"/>
    <w:basedOn w:val="Normal"/>
    <w:rsid w:val="007F0755"/>
    <w:pPr>
      <w:keepNext/>
      <w:spacing w:before="120"/>
      <w:ind w:firstLine="0"/>
    </w:pPr>
    <w:rPr>
      <w:b/>
    </w:rPr>
  </w:style>
  <w:style w:type="paragraph" w:customStyle="1" w:styleId="Nome">
    <w:name w:val="Nome"/>
    <w:basedOn w:val="Ttulo1"/>
    <w:rsid w:val="00946E4D"/>
    <w:pPr>
      <w:spacing w:before="240" w:after="40" w:line="240" w:lineRule="auto"/>
      <w:jc w:val="right"/>
    </w:pPr>
    <w:rPr>
      <w:b w:val="0"/>
      <w:smallCaps/>
      <w:sz w:val="18"/>
    </w:rPr>
  </w:style>
  <w:style w:type="paragraph" w:customStyle="1" w:styleId="Resumo">
    <w:name w:val="Resumo"/>
    <w:basedOn w:val="Local"/>
    <w:link w:val="ResumoCarcter"/>
    <w:qFormat/>
    <w:rsid w:val="002B632F"/>
    <w:pPr>
      <w:spacing w:before="200" w:line="260" w:lineRule="atLeast"/>
      <w:jc w:val="both"/>
    </w:pPr>
    <w:rPr>
      <w:i w:val="0"/>
      <w:sz w:val="18"/>
    </w:rPr>
  </w:style>
  <w:style w:type="character" w:customStyle="1" w:styleId="ResumoCarcter">
    <w:name w:val="Resumo Carácter"/>
    <w:link w:val="Resumo"/>
    <w:rsid w:val="002B632F"/>
    <w:rPr>
      <w:rFonts w:ascii="Palatino Linotype" w:hAnsi="Palatino Linotype"/>
      <w:snapToGrid w:val="0"/>
      <w:kern w:val="28"/>
      <w:sz w:val="18"/>
      <w:lang w:val="pt-PT" w:eastAsia="pt-PT" w:bidi="ar-SA"/>
    </w:rPr>
  </w:style>
  <w:style w:type="paragraph" w:customStyle="1" w:styleId="Resumo1">
    <w:name w:val="Resumo1"/>
    <w:basedOn w:val="Resumo"/>
    <w:link w:val="Resumo1Carcter"/>
    <w:rsid w:val="002B632F"/>
    <w:pPr>
      <w:spacing w:before="80"/>
    </w:pPr>
  </w:style>
  <w:style w:type="character" w:customStyle="1" w:styleId="Resumo1Carcter">
    <w:name w:val="Resumo1 Carácter"/>
    <w:basedOn w:val="ResumoCarcter"/>
    <w:link w:val="Resumo1"/>
    <w:rsid w:val="002B632F"/>
    <w:rPr>
      <w:rFonts w:ascii="Palatino Linotype" w:hAnsi="Palatino Linotype"/>
      <w:snapToGrid w:val="0"/>
      <w:kern w:val="28"/>
      <w:sz w:val="18"/>
      <w:lang w:val="pt-PT" w:eastAsia="pt-PT" w:bidi="ar-SA"/>
    </w:rPr>
  </w:style>
  <w:style w:type="paragraph" w:customStyle="1" w:styleId="Citac10">
    <w:name w:val="Citac1"/>
    <w:basedOn w:val="Citac"/>
    <w:rsid w:val="00EF58E4"/>
    <w:pPr>
      <w:spacing w:before="0"/>
      <w:ind w:right="227"/>
    </w:pPr>
  </w:style>
  <w:style w:type="paragraph" w:customStyle="1" w:styleId="Espaoderodap">
    <w:name w:val="Espaço de rodapé"/>
    <w:basedOn w:val="Normal"/>
    <w:rsid w:val="002B632F"/>
    <w:pPr>
      <w:spacing w:line="240" w:lineRule="auto"/>
      <w:jc w:val="left"/>
    </w:pPr>
    <w:rPr>
      <w:sz w:val="16"/>
    </w:rPr>
  </w:style>
  <w:style w:type="paragraph" w:customStyle="1" w:styleId="Indicao">
    <w:name w:val="Indicação"/>
    <w:basedOn w:val="Normal"/>
    <w:rsid w:val="002B632F"/>
    <w:pPr>
      <w:spacing w:before="120" w:line="240" w:lineRule="auto"/>
      <w:ind w:left="760" w:right="1134" w:firstLine="499"/>
      <w:jc w:val="right"/>
    </w:pPr>
    <w:rPr>
      <w:bCs/>
      <w:sz w:val="18"/>
    </w:rPr>
  </w:style>
  <w:style w:type="character" w:customStyle="1" w:styleId="hps">
    <w:name w:val="hps"/>
    <w:rsid w:val="002B632F"/>
  </w:style>
  <w:style w:type="paragraph" w:styleId="Bibliografia">
    <w:name w:val="Bibliography"/>
    <w:basedOn w:val="Normal"/>
    <w:link w:val="BibliografiaCarter"/>
    <w:rsid w:val="002B632F"/>
    <w:pPr>
      <w:spacing w:line="280" w:lineRule="exact"/>
      <w:ind w:left="284" w:hanging="284"/>
    </w:pPr>
    <w:rPr>
      <w:snapToGrid/>
      <w:szCs w:val="21"/>
      <w:lang w:eastAsia="en-US"/>
    </w:rPr>
  </w:style>
  <w:style w:type="character" w:customStyle="1" w:styleId="BibliografiaCarter">
    <w:name w:val="Bibliografia Caráter"/>
    <w:link w:val="Bibliografia"/>
    <w:rsid w:val="002B632F"/>
    <w:rPr>
      <w:rFonts w:ascii="Palatino Linotype" w:hAnsi="Palatino Linotype"/>
      <w:sz w:val="21"/>
      <w:szCs w:val="21"/>
      <w:lang w:val="pt-PT" w:eastAsia="en-US" w:bidi="ar-SA"/>
    </w:rPr>
  </w:style>
  <w:style w:type="paragraph" w:customStyle="1" w:styleId="EstiloBibliografiaAntes5pto">
    <w:name w:val="Estilo Bibliografia + Antes:  5 pto"/>
    <w:basedOn w:val="Bibliografia"/>
    <w:rsid w:val="002B632F"/>
    <w:pPr>
      <w:spacing w:before="100"/>
    </w:pPr>
    <w:rPr>
      <w:szCs w:val="20"/>
    </w:rPr>
  </w:style>
  <w:style w:type="character" w:customStyle="1" w:styleId="EstiloRefdenotaderodap11ptKerningem14pt">
    <w:name w:val="Estilo Ref. de nota de rodapé + 11 pt Kerning em 14 pt"/>
    <w:rsid w:val="002B632F"/>
    <w:rPr>
      <w:rFonts w:ascii="Times New Roman" w:hAnsi="Times New Roman"/>
      <w:kern w:val="0"/>
      <w:position w:val="2"/>
      <w:sz w:val="18"/>
      <w:szCs w:val="18"/>
      <w:vertAlign w:val="superscript"/>
    </w:rPr>
  </w:style>
  <w:style w:type="paragraph" w:customStyle="1" w:styleId="Trad">
    <w:name w:val="Trad."/>
    <w:basedOn w:val="Citac"/>
    <w:link w:val="TradCarcter"/>
    <w:rsid w:val="002B632F"/>
    <w:rPr>
      <w:i w:val="0"/>
    </w:rPr>
  </w:style>
  <w:style w:type="character" w:customStyle="1" w:styleId="TradCarcter">
    <w:name w:val="Trad. Carácter"/>
    <w:link w:val="Trad"/>
    <w:rsid w:val="002B632F"/>
    <w:rPr>
      <w:rFonts w:ascii="Palatino Linotype" w:hAnsi="Palatino Linotype"/>
      <w:i/>
      <w:snapToGrid w:val="0"/>
      <w:sz w:val="18"/>
      <w:lang w:val="pt-PT" w:eastAsia="pt-PT" w:bidi="ar-SA"/>
    </w:rPr>
  </w:style>
  <w:style w:type="paragraph" w:customStyle="1" w:styleId="Citactrad">
    <w:name w:val="Citac.trad."/>
    <w:basedOn w:val="Citac"/>
    <w:link w:val="CitactradCarcter"/>
    <w:rsid w:val="002B632F"/>
    <w:rPr>
      <w:i w:val="0"/>
    </w:rPr>
  </w:style>
  <w:style w:type="character" w:customStyle="1" w:styleId="CitactradCarcter">
    <w:name w:val="Citac.trad. Carácter"/>
    <w:basedOn w:val="CitacChar"/>
    <w:link w:val="Citactrad"/>
    <w:rsid w:val="00E2468B"/>
    <w:rPr>
      <w:rFonts w:ascii="Palatino Linotype" w:hAnsi="Palatino Linotype"/>
      <w:i/>
      <w:snapToGrid w:val="0"/>
      <w:sz w:val="18"/>
      <w:lang w:val="es-ES"/>
    </w:rPr>
  </w:style>
  <w:style w:type="paragraph" w:customStyle="1" w:styleId="EstiloCitactradItlico">
    <w:name w:val="Estilo Citac.trad. + Itálico"/>
    <w:basedOn w:val="Citactrad"/>
    <w:rsid w:val="002B632F"/>
    <w:rPr>
      <w:iCs/>
    </w:rPr>
  </w:style>
  <w:style w:type="paragraph" w:customStyle="1" w:styleId="Citac1trad">
    <w:name w:val="Citac.1trad"/>
    <w:basedOn w:val="Citac1"/>
    <w:rsid w:val="002B632F"/>
    <w:rPr>
      <w:i w:val="0"/>
    </w:rPr>
  </w:style>
  <w:style w:type="character" w:customStyle="1" w:styleId="EstiloRefdenotaderodap11ptItlico">
    <w:name w:val="Estilo Ref. de nota de rodapé + 11 pt Itálico"/>
    <w:rsid w:val="002B632F"/>
    <w:rPr>
      <w:iCs/>
      <w:position w:val="3"/>
      <w:sz w:val="18"/>
      <w:szCs w:val="18"/>
      <w:vertAlign w:val="superscript"/>
    </w:rPr>
  </w:style>
  <w:style w:type="character" w:customStyle="1" w:styleId="EstiloRefdenotaderodap11ptItlico1">
    <w:name w:val="Estilo Ref. de nota de rodapé + 11 pt Itálico1"/>
    <w:rsid w:val="002B632F"/>
    <w:rPr>
      <w:iCs/>
      <w:position w:val="3"/>
      <w:sz w:val="18"/>
      <w:szCs w:val="18"/>
      <w:vertAlign w:val="superscript"/>
    </w:rPr>
  </w:style>
  <w:style w:type="character" w:customStyle="1" w:styleId="EstiloRefdenotaderodap11ptItlico2">
    <w:name w:val="Estilo Ref. de nota de rodapé + 11 pt Itálico2"/>
    <w:rsid w:val="002B632F"/>
    <w:rPr>
      <w:iCs/>
      <w:position w:val="3"/>
      <w:sz w:val="18"/>
      <w:szCs w:val="18"/>
      <w:vertAlign w:val="superscript"/>
    </w:rPr>
  </w:style>
  <w:style w:type="paragraph" w:customStyle="1" w:styleId="Textrodap">
    <w:name w:val="Text. rodapé"/>
    <w:basedOn w:val="Normal"/>
    <w:link w:val="TextrodapCarcter"/>
    <w:rsid w:val="002B632F"/>
    <w:pPr>
      <w:spacing w:line="240" w:lineRule="auto"/>
    </w:pPr>
    <w:rPr>
      <w:sz w:val="18"/>
    </w:rPr>
  </w:style>
  <w:style w:type="character" w:customStyle="1" w:styleId="TextrodapCarcter">
    <w:name w:val="Text. rodapé Carácter"/>
    <w:link w:val="Textrodap"/>
    <w:rsid w:val="002B632F"/>
    <w:rPr>
      <w:snapToGrid w:val="0"/>
      <w:sz w:val="18"/>
      <w:lang w:val="pt-PT" w:eastAsia="pt-PT" w:bidi="ar-SA"/>
    </w:rPr>
  </w:style>
  <w:style w:type="paragraph" w:customStyle="1" w:styleId="Citacdentro">
    <w:name w:val="Citac.dentro"/>
    <w:basedOn w:val="Citac"/>
    <w:rsid w:val="002B632F"/>
    <w:pPr>
      <w:spacing w:before="0"/>
      <w:ind w:left="851"/>
    </w:pPr>
  </w:style>
  <w:style w:type="paragraph" w:customStyle="1" w:styleId="citac11">
    <w:name w:val="citac1.1"/>
    <w:basedOn w:val="Citac"/>
    <w:rsid w:val="002B632F"/>
    <w:pPr>
      <w:spacing w:before="0"/>
    </w:pPr>
  </w:style>
  <w:style w:type="paragraph" w:customStyle="1" w:styleId="Normal1">
    <w:name w:val="Normal 1"/>
    <w:basedOn w:val="Normal"/>
    <w:rsid w:val="002B632F"/>
    <w:pPr>
      <w:ind w:firstLine="0"/>
    </w:pPr>
  </w:style>
  <w:style w:type="paragraph" w:customStyle="1" w:styleId="normal11">
    <w:name w:val="normal 1.1"/>
    <w:basedOn w:val="Normal1"/>
    <w:rsid w:val="002B632F"/>
    <w:pPr>
      <w:spacing w:before="120"/>
    </w:pPr>
  </w:style>
  <w:style w:type="character" w:customStyle="1" w:styleId="Normal1Carcter">
    <w:name w:val="Normal 1 Carácter"/>
    <w:rsid w:val="002B632F"/>
    <w:rPr>
      <w:snapToGrid w:val="0"/>
      <w:sz w:val="21"/>
      <w:lang w:val="es-ES" w:eastAsia="pt-PT" w:bidi="ar-SA"/>
    </w:rPr>
  </w:style>
  <w:style w:type="paragraph" w:customStyle="1" w:styleId="Textoderodap">
    <w:name w:val="Texto de rodapé"/>
    <w:basedOn w:val="Textodenotaderodap"/>
    <w:rsid w:val="002B632F"/>
  </w:style>
  <w:style w:type="paragraph" w:customStyle="1" w:styleId="Personagem">
    <w:name w:val="Personagem"/>
    <w:basedOn w:val="sub-ttulo"/>
    <w:autoRedefine/>
    <w:rsid w:val="002B632F"/>
    <w:rPr>
      <w:b w:val="0"/>
      <w:szCs w:val="21"/>
    </w:rPr>
  </w:style>
  <w:style w:type="paragraph" w:customStyle="1" w:styleId="Personagem1">
    <w:name w:val="Personagem1"/>
    <w:basedOn w:val="Personagem"/>
    <w:rsid w:val="002B632F"/>
    <w:pPr>
      <w:spacing w:before="0"/>
    </w:pPr>
  </w:style>
  <w:style w:type="character" w:customStyle="1" w:styleId="CitaoCarcter">
    <w:name w:val="Citação Carácter"/>
    <w:rsid w:val="002B632F"/>
    <w:rPr>
      <w:i/>
      <w:snapToGrid w:val="0"/>
      <w:sz w:val="21"/>
      <w:lang w:val="pt-PT" w:eastAsia="pt-PT" w:bidi="ar-SA"/>
    </w:rPr>
  </w:style>
  <w:style w:type="character" w:customStyle="1" w:styleId="CitacCarcter">
    <w:name w:val="Citac. Carácter"/>
    <w:rsid w:val="002B632F"/>
    <w:rPr>
      <w:i/>
      <w:snapToGrid w:val="0"/>
      <w:sz w:val="18"/>
      <w:lang w:val="pt-PT" w:eastAsia="pt-PT" w:bidi="ar-SA"/>
    </w:rPr>
  </w:style>
  <w:style w:type="paragraph" w:customStyle="1" w:styleId="centro">
    <w:name w:val="centro"/>
    <w:basedOn w:val="Normal"/>
    <w:rsid w:val="00584B05"/>
    <w:pPr>
      <w:ind w:firstLine="0"/>
      <w:jc w:val="center"/>
    </w:pPr>
    <w:rPr>
      <w:sz w:val="20"/>
      <w:szCs w:val="21"/>
    </w:rPr>
  </w:style>
  <w:style w:type="character" w:styleId="Hiperligao">
    <w:name w:val="Hyperlink"/>
    <w:uiPriority w:val="99"/>
    <w:rsid w:val="002B632F"/>
    <w:rPr>
      <w:strike w:val="0"/>
      <w:dstrike w:val="0"/>
      <w:color w:val="004080"/>
      <w:u w:val="none"/>
      <w:effect w:val="none"/>
    </w:rPr>
  </w:style>
  <w:style w:type="paragraph" w:customStyle="1" w:styleId="Citacgrego">
    <w:name w:val="Citac.grego"/>
    <w:basedOn w:val="Citac"/>
    <w:link w:val="CitacgregoCarcter"/>
    <w:rsid w:val="002B632F"/>
    <w:rPr>
      <w:rFonts w:ascii="GR Times New Roman" w:hAnsi="GR Times New Roman"/>
      <w:i w:val="0"/>
      <w:szCs w:val="18"/>
    </w:rPr>
  </w:style>
  <w:style w:type="character" w:customStyle="1" w:styleId="CitacgregoCarcter">
    <w:name w:val="Citac.grego Carácter"/>
    <w:link w:val="Citacgrego"/>
    <w:rsid w:val="002B632F"/>
    <w:rPr>
      <w:rFonts w:ascii="GR Times New Roman" w:hAnsi="GR Times New Roman"/>
      <w:i/>
      <w:snapToGrid w:val="0"/>
      <w:sz w:val="18"/>
      <w:szCs w:val="18"/>
      <w:lang w:val="pt-PT" w:eastAsia="pt-PT" w:bidi="ar-SA"/>
    </w:rPr>
  </w:style>
  <w:style w:type="paragraph" w:customStyle="1" w:styleId="Citacgrego0">
    <w:name w:val="Citacgrego"/>
    <w:basedOn w:val="Citac"/>
    <w:rsid w:val="002B632F"/>
    <w:rPr>
      <w:rFonts w:ascii="GR Times New Roman" w:hAnsi="GR Times New Roman"/>
      <w:szCs w:val="18"/>
    </w:rPr>
  </w:style>
  <w:style w:type="paragraph" w:customStyle="1" w:styleId="Citac1Grego">
    <w:name w:val="Citac.1.Grego"/>
    <w:basedOn w:val="Citac1"/>
    <w:autoRedefine/>
    <w:rsid w:val="002B632F"/>
    <w:pPr>
      <w:tabs>
        <w:tab w:val="right" w:pos="4395"/>
        <w:tab w:val="right" w:pos="5103"/>
      </w:tabs>
    </w:pPr>
    <w:rPr>
      <w:rFonts w:ascii="GR Times New Roman" w:hAnsi="GR Times New Roman"/>
      <w:i w:val="0"/>
      <w:szCs w:val="18"/>
    </w:rPr>
  </w:style>
  <w:style w:type="paragraph" w:customStyle="1" w:styleId="Citacprosa">
    <w:name w:val="Citac.prosa"/>
    <w:basedOn w:val="Citactrad"/>
    <w:link w:val="CitacprosaCarcter"/>
    <w:rsid w:val="00055D67"/>
    <w:pPr>
      <w:spacing w:before="0"/>
      <w:ind w:left="57" w:right="57"/>
    </w:pPr>
    <w:rPr>
      <w:i/>
      <w:color w:val="000000"/>
    </w:rPr>
  </w:style>
  <w:style w:type="character" w:customStyle="1" w:styleId="CitacprosaCarcter">
    <w:name w:val="Citac.prosa Carácter"/>
    <w:basedOn w:val="CitactradCarcter"/>
    <w:link w:val="Citacprosa"/>
    <w:rsid w:val="00055D67"/>
    <w:rPr>
      <w:rFonts w:ascii="Palatino Linotype" w:hAnsi="Palatino Linotype"/>
      <w:i/>
      <w:snapToGrid w:val="0"/>
      <w:color w:val="000000"/>
      <w:sz w:val="18"/>
      <w:lang w:val="es-ES"/>
    </w:rPr>
  </w:style>
  <w:style w:type="paragraph" w:customStyle="1" w:styleId="reference">
    <w:name w:val="reference"/>
    <w:basedOn w:val="Normal"/>
    <w:rsid w:val="002B632F"/>
    <w:pPr>
      <w:spacing w:before="240" w:after="60" w:line="336" w:lineRule="atLeast"/>
      <w:ind w:hanging="540"/>
      <w:jc w:val="left"/>
    </w:pPr>
    <w:rPr>
      <w:rFonts w:ascii="Garamond" w:hAnsi="Garamond"/>
      <w:snapToGrid/>
      <w:szCs w:val="21"/>
      <w:lang w:val="en-US" w:eastAsia="en-US"/>
    </w:rPr>
  </w:style>
  <w:style w:type="paragraph" w:styleId="Textodebalo">
    <w:name w:val="Balloon Text"/>
    <w:basedOn w:val="Normal"/>
    <w:link w:val="TextodebaloCarter"/>
    <w:uiPriority w:val="99"/>
    <w:rsid w:val="002B632F"/>
    <w:pPr>
      <w:widowControl w:val="0"/>
      <w:wordWrap w:val="0"/>
      <w:autoSpaceDE w:val="0"/>
      <w:autoSpaceDN w:val="0"/>
      <w:spacing w:line="240" w:lineRule="auto"/>
      <w:ind w:firstLine="0"/>
    </w:pPr>
    <w:rPr>
      <w:rFonts w:ascii="Arial" w:eastAsia="Dotum" w:hAnsi="Arial"/>
      <w:snapToGrid/>
      <w:kern w:val="2"/>
      <w:sz w:val="16"/>
      <w:szCs w:val="16"/>
      <w:lang w:val="en-US" w:eastAsia="ko-KR"/>
    </w:rPr>
  </w:style>
  <w:style w:type="character" w:customStyle="1" w:styleId="TextodebaloCarter">
    <w:name w:val="Texto de balão Caráter"/>
    <w:link w:val="Textodebalo"/>
    <w:uiPriority w:val="99"/>
    <w:rsid w:val="002B632F"/>
    <w:rPr>
      <w:rFonts w:ascii="Arial" w:eastAsia="Dotum" w:hAnsi="Arial"/>
      <w:kern w:val="2"/>
      <w:sz w:val="16"/>
      <w:szCs w:val="16"/>
      <w:lang w:val="en-US" w:eastAsia="ko-KR" w:bidi="ar-SA"/>
    </w:rPr>
  </w:style>
  <w:style w:type="paragraph" w:styleId="ndice1">
    <w:name w:val="toc 1"/>
    <w:basedOn w:val="Normal"/>
    <w:next w:val="Normal"/>
    <w:autoRedefine/>
    <w:semiHidden/>
    <w:rsid w:val="002B632F"/>
    <w:pPr>
      <w:widowControl w:val="0"/>
      <w:wordWrap w:val="0"/>
      <w:autoSpaceDE w:val="0"/>
      <w:autoSpaceDN w:val="0"/>
      <w:spacing w:line="240" w:lineRule="auto"/>
      <w:ind w:firstLine="0"/>
    </w:pPr>
    <w:rPr>
      <w:rFonts w:ascii="Batang" w:eastAsia="Batang" w:hAnsi="Times New Roman"/>
      <w:snapToGrid/>
      <w:kern w:val="2"/>
      <w:sz w:val="20"/>
      <w:szCs w:val="24"/>
      <w:lang w:val="en-US" w:eastAsia="ko-KR"/>
    </w:rPr>
  </w:style>
  <w:style w:type="paragraph" w:styleId="z-Partesuperiordoformulrio">
    <w:name w:val="HTML Top of Form"/>
    <w:basedOn w:val="Normal"/>
    <w:next w:val="Normal"/>
    <w:link w:val="z-PartesuperiordoformulrioCarter"/>
    <w:hidden/>
    <w:rsid w:val="002B632F"/>
    <w:pPr>
      <w:pBdr>
        <w:bottom w:val="single" w:sz="6" w:space="1" w:color="auto"/>
      </w:pBdr>
      <w:spacing w:line="240" w:lineRule="auto"/>
      <w:ind w:firstLine="0"/>
      <w:jc w:val="center"/>
    </w:pPr>
    <w:rPr>
      <w:rFonts w:ascii="Arial" w:hAnsi="Arial" w:cs="Arial"/>
      <w:snapToGrid/>
      <w:vanish/>
      <w:sz w:val="16"/>
      <w:szCs w:val="16"/>
      <w:lang w:val="en-US" w:eastAsia="en-US"/>
    </w:rPr>
  </w:style>
  <w:style w:type="character" w:customStyle="1" w:styleId="z-PartesuperiordoformulrioCarter">
    <w:name w:val="z-Parte superior do formulário Caráter"/>
    <w:link w:val="z-Partesuperiordoformulrio"/>
    <w:rsid w:val="002B632F"/>
    <w:rPr>
      <w:rFonts w:ascii="Arial" w:hAnsi="Arial" w:cs="Arial"/>
      <w:vanish/>
      <w:sz w:val="16"/>
      <w:szCs w:val="16"/>
      <w:lang w:val="en-US" w:eastAsia="en-US" w:bidi="ar-SA"/>
    </w:rPr>
  </w:style>
  <w:style w:type="paragraph" w:styleId="z-Parteinferiordoformulrio">
    <w:name w:val="HTML Bottom of Form"/>
    <w:basedOn w:val="Normal"/>
    <w:next w:val="Normal"/>
    <w:link w:val="z-ParteinferiordoformulrioCarter"/>
    <w:hidden/>
    <w:rsid w:val="002B632F"/>
    <w:pPr>
      <w:pBdr>
        <w:top w:val="single" w:sz="6" w:space="1" w:color="auto"/>
      </w:pBdr>
      <w:spacing w:line="240" w:lineRule="auto"/>
      <w:ind w:firstLine="0"/>
      <w:jc w:val="center"/>
    </w:pPr>
    <w:rPr>
      <w:rFonts w:ascii="Arial" w:hAnsi="Arial" w:cs="Arial"/>
      <w:snapToGrid/>
      <w:vanish/>
      <w:sz w:val="16"/>
      <w:szCs w:val="16"/>
      <w:lang w:val="en-US" w:eastAsia="en-US"/>
    </w:rPr>
  </w:style>
  <w:style w:type="character" w:customStyle="1" w:styleId="z-ParteinferiordoformulrioCarter">
    <w:name w:val="z-Parte inferior do formulário Caráter"/>
    <w:link w:val="z-Parteinferiordoformulrio"/>
    <w:rsid w:val="002B632F"/>
    <w:rPr>
      <w:rFonts w:ascii="Arial" w:hAnsi="Arial" w:cs="Arial"/>
      <w:vanish/>
      <w:sz w:val="16"/>
      <w:szCs w:val="16"/>
      <w:lang w:val="en-US" w:eastAsia="en-US" w:bidi="ar-SA"/>
    </w:rPr>
  </w:style>
  <w:style w:type="character" w:customStyle="1" w:styleId="Hyperlink1">
    <w:name w:val="Hyperlink1"/>
    <w:rsid w:val="002B632F"/>
    <w:rPr>
      <w:strike w:val="0"/>
      <w:dstrike w:val="0"/>
      <w:color w:val="000066"/>
      <w:u w:val="none"/>
      <w:effect w:val="none"/>
      <w:shd w:val="clear" w:color="auto" w:fill="F0F0F0"/>
    </w:rPr>
  </w:style>
  <w:style w:type="character" w:styleId="Hiperligaovisitada">
    <w:name w:val="FollowedHyperlink"/>
    <w:uiPriority w:val="99"/>
    <w:rsid w:val="002B632F"/>
    <w:rPr>
      <w:color w:val="800080"/>
      <w:u w:val="single"/>
    </w:rPr>
  </w:style>
  <w:style w:type="character" w:customStyle="1" w:styleId="versiontext1">
    <w:name w:val="versiontext1"/>
    <w:rsid w:val="002B632F"/>
    <w:rPr>
      <w:rFonts w:ascii="Arial" w:hAnsi="Arial" w:cs="Arial" w:hint="default"/>
      <w:b/>
      <w:bCs/>
      <w:strike w:val="0"/>
      <w:dstrike w:val="0"/>
      <w:color w:val="000000"/>
      <w:sz w:val="35"/>
      <w:szCs w:val="35"/>
      <w:u w:val="none"/>
      <w:effect w:val="none"/>
    </w:rPr>
  </w:style>
  <w:style w:type="character" w:customStyle="1" w:styleId="unicode1">
    <w:name w:val="unicode1"/>
    <w:rsid w:val="002B632F"/>
    <w:rPr>
      <w:rFonts w:ascii="inherit" w:hAnsi="inherit" w:hint="default"/>
    </w:rPr>
  </w:style>
  <w:style w:type="character" w:customStyle="1" w:styleId="Verse">
    <w:name w:val="Verse"/>
    <w:rsid w:val="002B632F"/>
    <w:rPr>
      <w:b/>
      <w:bCs/>
      <w:color w:val="0066AA"/>
      <w:sz w:val="16"/>
      <w:szCs w:val="16"/>
    </w:rPr>
  </w:style>
  <w:style w:type="paragraph" w:customStyle="1" w:styleId="Ttulo10">
    <w:name w:val="Título1"/>
    <w:basedOn w:val="Normal"/>
    <w:rsid w:val="002B632F"/>
    <w:pPr>
      <w:spacing w:before="100" w:beforeAutospacing="1" w:after="100" w:afterAutospacing="1" w:line="240" w:lineRule="auto"/>
      <w:ind w:firstLine="0"/>
      <w:jc w:val="left"/>
    </w:pPr>
    <w:rPr>
      <w:rFonts w:ascii="Times New Roman" w:hAnsi="Times New Roman"/>
      <w:snapToGrid/>
      <w:color w:val="000000"/>
      <w:sz w:val="24"/>
      <w:szCs w:val="24"/>
      <w:lang w:val="en-US" w:eastAsia="en-US"/>
    </w:rPr>
  </w:style>
  <w:style w:type="character" w:customStyle="1" w:styleId="zenotxfontsize601">
    <w:name w:val="zenotxfontsize601"/>
    <w:rsid w:val="002B632F"/>
    <w:rPr>
      <w:sz w:val="14"/>
      <w:szCs w:val="14"/>
    </w:rPr>
  </w:style>
  <w:style w:type="character" w:customStyle="1" w:styleId="zenotxcolor1">
    <w:name w:val="zenotxcolor1"/>
    <w:basedOn w:val="Tipodeletrapredefinidodopargrafo"/>
    <w:rsid w:val="002B632F"/>
  </w:style>
  <w:style w:type="paragraph" w:customStyle="1" w:styleId="sub-ttulo1">
    <w:name w:val="sub-título 1"/>
    <w:basedOn w:val="sub-ttulo"/>
    <w:rsid w:val="002B632F"/>
    <w:pPr>
      <w:ind w:firstLine="567"/>
    </w:pPr>
  </w:style>
  <w:style w:type="character" w:customStyle="1" w:styleId="Refdenotaderodap1">
    <w:name w:val="Ref. de nota de rodapé1"/>
    <w:rsid w:val="00CC08AD"/>
    <w:rPr>
      <w:rFonts w:ascii="Palatino Linotype" w:hAnsi="Palatino Linotype"/>
      <w:kern w:val="0"/>
      <w:position w:val="2"/>
      <w:sz w:val="18"/>
      <w:szCs w:val="18"/>
      <w:vertAlign w:val="superscript"/>
    </w:rPr>
  </w:style>
  <w:style w:type="paragraph" w:customStyle="1" w:styleId="EstiloBibliografiaItlico">
    <w:name w:val="Estilo Bibliografia + Itálico"/>
    <w:basedOn w:val="Trad"/>
    <w:link w:val="EstiloBibliografiaItlicoCarcter"/>
    <w:rsid w:val="002B632F"/>
    <w:pPr>
      <w:spacing w:before="0"/>
      <w:ind w:right="0" w:hanging="567"/>
    </w:pPr>
    <w:rPr>
      <w:i/>
      <w:iCs/>
      <w:sz w:val="21"/>
    </w:rPr>
  </w:style>
  <w:style w:type="character" w:customStyle="1" w:styleId="EstiloBibliografiaItlicoCarcter">
    <w:name w:val="Estilo Bibliografia + Itálico Carácter"/>
    <w:link w:val="EstiloBibliografiaItlico"/>
    <w:rsid w:val="002B632F"/>
    <w:rPr>
      <w:rFonts w:ascii="Palatino Linotype" w:hAnsi="Palatino Linotype"/>
      <w:i/>
      <w:iCs/>
      <w:snapToGrid w:val="0"/>
      <w:sz w:val="21"/>
      <w:lang w:val="pt-PT" w:eastAsia="pt-PT" w:bidi="ar-SA"/>
    </w:rPr>
  </w:style>
  <w:style w:type="paragraph" w:customStyle="1" w:styleId="sbu-ttulo11">
    <w:name w:val="sbu-título 1.1"/>
    <w:basedOn w:val="sub-ttulo1"/>
    <w:rsid w:val="002B632F"/>
    <w:pPr>
      <w:ind w:firstLine="0"/>
    </w:pPr>
  </w:style>
  <w:style w:type="character" w:customStyle="1" w:styleId="atn">
    <w:name w:val="atn"/>
    <w:rsid w:val="002B632F"/>
  </w:style>
  <w:style w:type="paragraph" w:customStyle="1" w:styleId="EstiloResumoAntes6pto">
    <w:name w:val="Estilo Resumo + Antes:  6 pto"/>
    <w:basedOn w:val="Resumo"/>
    <w:rsid w:val="002B632F"/>
    <w:pPr>
      <w:spacing w:before="120" w:line="240" w:lineRule="auto"/>
    </w:pPr>
  </w:style>
  <w:style w:type="character" w:styleId="Forte">
    <w:name w:val="Strong"/>
    <w:uiPriority w:val="22"/>
    <w:qFormat/>
    <w:rsid w:val="002B632F"/>
    <w:rPr>
      <w:b/>
      <w:bCs/>
    </w:rPr>
  </w:style>
  <w:style w:type="paragraph" w:styleId="NormalWeb">
    <w:name w:val="Normal (Web)"/>
    <w:basedOn w:val="Normal"/>
    <w:uiPriority w:val="99"/>
    <w:rsid w:val="002B632F"/>
    <w:pPr>
      <w:spacing w:before="100" w:beforeAutospacing="1" w:after="100" w:afterAutospacing="1" w:line="240" w:lineRule="auto"/>
      <w:ind w:firstLine="0"/>
      <w:jc w:val="left"/>
    </w:pPr>
    <w:rPr>
      <w:rFonts w:ascii="Times New Roman" w:hAnsi="Times New Roman"/>
      <w:snapToGrid/>
      <w:sz w:val="24"/>
      <w:szCs w:val="24"/>
    </w:rPr>
  </w:style>
  <w:style w:type="table" w:styleId="TabelacomGrelha">
    <w:name w:val="Table Grid"/>
    <w:basedOn w:val="Tabelanormal"/>
    <w:uiPriority w:val="39"/>
    <w:rsid w:val="002B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
    <w:name w:val="poetry"/>
    <w:basedOn w:val="Normal"/>
    <w:rsid w:val="002B632F"/>
    <w:pPr>
      <w:spacing w:before="100" w:beforeAutospacing="1" w:after="100" w:afterAutospacing="1" w:line="240" w:lineRule="auto"/>
      <w:ind w:firstLine="0"/>
      <w:jc w:val="left"/>
    </w:pPr>
    <w:rPr>
      <w:rFonts w:ascii="Times New Roman" w:hAnsi="Times New Roman"/>
      <w:snapToGrid/>
      <w:sz w:val="24"/>
      <w:szCs w:val="24"/>
    </w:rPr>
  </w:style>
  <w:style w:type="paragraph" w:customStyle="1" w:styleId="espao">
    <w:name w:val="espaço"/>
    <w:basedOn w:val="Citac1"/>
    <w:rsid w:val="002B632F"/>
    <w:pPr>
      <w:spacing w:line="160" w:lineRule="exact"/>
      <w:ind w:left="0" w:right="0"/>
    </w:pPr>
    <w:rPr>
      <w:i w:val="0"/>
      <w:sz w:val="10"/>
    </w:rPr>
  </w:style>
  <w:style w:type="character" w:customStyle="1" w:styleId="ecxhps">
    <w:name w:val="ecxhps"/>
    <w:rsid w:val="002B632F"/>
  </w:style>
  <w:style w:type="paragraph" w:customStyle="1" w:styleId="Bibliografia1">
    <w:name w:val="Bibliografia 1"/>
    <w:basedOn w:val="Bibliografia"/>
    <w:link w:val="Bibliografia1Carcter"/>
    <w:qFormat/>
    <w:rsid w:val="002B632F"/>
    <w:pPr>
      <w:ind w:left="454"/>
    </w:pPr>
  </w:style>
  <w:style w:type="character" w:customStyle="1" w:styleId="Bibliografia1Carcter">
    <w:name w:val="Bibliografia 1 Carácter"/>
    <w:link w:val="Bibliografia1"/>
    <w:rsid w:val="002B632F"/>
    <w:rPr>
      <w:rFonts w:ascii="Palatino Linotype" w:hAnsi="Palatino Linotype"/>
      <w:sz w:val="21"/>
      <w:szCs w:val="21"/>
      <w:lang w:val="es-ES" w:eastAsia="en-US" w:bidi="ar-SA"/>
    </w:rPr>
  </w:style>
  <w:style w:type="paragraph" w:styleId="Avanodecorpodetexto">
    <w:name w:val="Body Text Indent"/>
    <w:basedOn w:val="Normal"/>
    <w:link w:val="AvanodecorpodetextoCarter"/>
    <w:rsid w:val="002B632F"/>
    <w:pPr>
      <w:spacing w:line="240" w:lineRule="auto"/>
      <w:ind w:firstLine="708"/>
    </w:pPr>
    <w:rPr>
      <w:rFonts w:ascii="Times New Roman" w:hAnsi="Times New Roman"/>
      <w:snapToGrid/>
      <w:sz w:val="24"/>
      <w:szCs w:val="24"/>
      <w:lang w:eastAsia="es-ES"/>
    </w:rPr>
  </w:style>
  <w:style w:type="character" w:customStyle="1" w:styleId="AvanodecorpodetextoCarter">
    <w:name w:val="Avanço de corpo de texto Caráter"/>
    <w:link w:val="Avanodecorpodetexto"/>
    <w:rsid w:val="002B632F"/>
    <w:rPr>
      <w:sz w:val="24"/>
      <w:szCs w:val="24"/>
      <w:lang w:val="es-ES" w:eastAsia="es-ES"/>
    </w:rPr>
  </w:style>
  <w:style w:type="character" w:customStyle="1" w:styleId="book">
    <w:name w:val="book"/>
    <w:rsid w:val="002B632F"/>
    <w:rPr>
      <w:rFonts w:ascii="Times" w:hAnsi="Times" w:hint="default"/>
      <w:i/>
      <w:iCs/>
      <w:sz w:val="21"/>
      <w:szCs w:val="21"/>
    </w:rPr>
  </w:style>
  <w:style w:type="character" w:styleId="nfase">
    <w:name w:val="Emphasis"/>
    <w:uiPriority w:val="20"/>
    <w:qFormat/>
    <w:rsid w:val="002B632F"/>
    <w:rPr>
      <w:b/>
      <w:bCs/>
      <w:i w:val="0"/>
      <w:iCs w:val="0"/>
    </w:rPr>
  </w:style>
  <w:style w:type="character" w:customStyle="1" w:styleId="briefcittitle1">
    <w:name w:val="briefcittitle1"/>
    <w:rsid w:val="009C5A5C"/>
    <w:rPr>
      <w:b/>
      <w:bCs/>
    </w:rPr>
  </w:style>
  <w:style w:type="character" w:customStyle="1" w:styleId="ecxhighlightedsearchterm">
    <w:name w:val="ecxhighlightedsearchterm"/>
    <w:basedOn w:val="Tipodeletrapredefinidodopargrafo"/>
    <w:rsid w:val="00752C4F"/>
  </w:style>
  <w:style w:type="paragraph" w:customStyle="1" w:styleId="Citactrad0">
    <w:name w:val="Citac.trad"/>
    <w:basedOn w:val="Citacprosa"/>
    <w:link w:val="CitactradCarcter0"/>
    <w:qFormat/>
    <w:rsid w:val="00A879E1"/>
    <w:rPr>
      <w:i w:val="0"/>
    </w:rPr>
  </w:style>
  <w:style w:type="character" w:customStyle="1" w:styleId="CitactradCarcter0">
    <w:name w:val="Citac.trad Carácter"/>
    <w:basedOn w:val="CitacprosaCarcter"/>
    <w:link w:val="Citactrad0"/>
    <w:rsid w:val="00E2468B"/>
    <w:rPr>
      <w:rFonts w:ascii="Palatino Linotype" w:hAnsi="Palatino Linotype"/>
      <w:i/>
      <w:snapToGrid w:val="0"/>
      <w:color w:val="000000"/>
      <w:sz w:val="18"/>
      <w:lang w:val="es-ES"/>
    </w:rPr>
  </w:style>
  <w:style w:type="character" w:customStyle="1" w:styleId="st1">
    <w:name w:val="st1"/>
    <w:basedOn w:val="Tipodeletrapredefinidodopargrafo"/>
    <w:rsid w:val="00D71298"/>
    <w:rPr>
      <w:b w:val="0"/>
      <w:bCs w:val="0"/>
      <w:color w:val="222222"/>
      <w:sz w:val="27"/>
      <w:szCs w:val="27"/>
    </w:rPr>
  </w:style>
  <w:style w:type="character" w:customStyle="1" w:styleId="Smbolodenotaalpie">
    <w:name w:val="Símbolo de nota al pie"/>
    <w:basedOn w:val="Tipodeletrapredefinidodopargrafo"/>
    <w:rsid w:val="00D71298"/>
    <w:rPr>
      <w:vertAlign w:val="superscript"/>
    </w:rPr>
  </w:style>
  <w:style w:type="paragraph" w:customStyle="1" w:styleId="Citaccetro1">
    <w:name w:val="Citac.cetro1"/>
    <w:basedOn w:val="Citac"/>
    <w:link w:val="Citaccetro1Carcter"/>
    <w:qFormat/>
    <w:rsid w:val="007E1E97"/>
    <w:pPr>
      <w:jc w:val="center"/>
    </w:pPr>
    <w:rPr>
      <w:iCs/>
    </w:rPr>
  </w:style>
  <w:style w:type="character" w:customStyle="1" w:styleId="Citaccetro1Carcter">
    <w:name w:val="Citac.cetro1 Carácter"/>
    <w:basedOn w:val="CitacChar"/>
    <w:link w:val="Citaccetro1"/>
    <w:rsid w:val="007E1E97"/>
    <w:rPr>
      <w:rFonts w:ascii="Palatino Linotype" w:hAnsi="Palatino Linotype"/>
      <w:i/>
      <w:iCs/>
      <w:snapToGrid w:val="0"/>
      <w:sz w:val="18"/>
      <w:lang w:val="es-ES"/>
    </w:rPr>
  </w:style>
  <w:style w:type="paragraph" w:customStyle="1" w:styleId="Citaccentro2">
    <w:name w:val="Citac.centro2"/>
    <w:basedOn w:val="Citac"/>
    <w:link w:val="Citaccentro2Carcter"/>
    <w:qFormat/>
    <w:rsid w:val="00855EBD"/>
    <w:pPr>
      <w:spacing w:before="0"/>
      <w:jc w:val="center"/>
    </w:pPr>
    <w:rPr>
      <w:i w:val="0"/>
      <w:sz w:val="20"/>
    </w:rPr>
  </w:style>
  <w:style w:type="character" w:customStyle="1" w:styleId="Citaccentro2Carcter">
    <w:name w:val="Citac.centro2 Carácter"/>
    <w:basedOn w:val="CitacChar"/>
    <w:link w:val="Citaccentro2"/>
    <w:rsid w:val="00855EBD"/>
    <w:rPr>
      <w:rFonts w:ascii="Palatino Linotype" w:hAnsi="Palatino Linotype"/>
      <w:i/>
      <w:snapToGrid w:val="0"/>
      <w:sz w:val="18"/>
      <w:lang w:val="es-ES"/>
    </w:rPr>
  </w:style>
  <w:style w:type="paragraph" w:styleId="Corpodetexto">
    <w:name w:val="Body Text"/>
    <w:basedOn w:val="Normal"/>
    <w:link w:val="CorpodetextoCarter"/>
    <w:uiPriority w:val="1"/>
    <w:qFormat/>
    <w:rsid w:val="004862E5"/>
    <w:pPr>
      <w:spacing w:after="120"/>
    </w:pPr>
  </w:style>
  <w:style w:type="character" w:customStyle="1" w:styleId="CorpodetextoCarter">
    <w:name w:val="Corpo de texto Caráter"/>
    <w:basedOn w:val="Tipodeletrapredefinidodopargrafo"/>
    <w:link w:val="Corpodetexto"/>
    <w:uiPriority w:val="1"/>
    <w:rsid w:val="004862E5"/>
    <w:rPr>
      <w:rFonts w:ascii="Palatino Linotype" w:hAnsi="Palatino Linotype"/>
      <w:snapToGrid w:val="0"/>
      <w:sz w:val="21"/>
      <w:lang w:val="es-ES"/>
    </w:rPr>
  </w:style>
  <w:style w:type="paragraph" w:styleId="Avanodecorpodetexto2">
    <w:name w:val="Body Text Indent 2"/>
    <w:basedOn w:val="Normal"/>
    <w:link w:val="Avanodecorpodetexto2Carter"/>
    <w:rsid w:val="004862E5"/>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4862E5"/>
    <w:rPr>
      <w:rFonts w:ascii="Palatino Linotype" w:hAnsi="Palatino Linotype"/>
      <w:snapToGrid w:val="0"/>
      <w:sz w:val="21"/>
      <w:lang w:val="es-ES"/>
    </w:rPr>
  </w:style>
  <w:style w:type="paragraph" w:styleId="Corpodetexto3">
    <w:name w:val="Body Text 3"/>
    <w:basedOn w:val="Normal"/>
    <w:link w:val="Corpodetexto3Carter"/>
    <w:rsid w:val="004862E5"/>
    <w:pPr>
      <w:spacing w:after="120"/>
    </w:pPr>
    <w:rPr>
      <w:sz w:val="16"/>
      <w:szCs w:val="16"/>
    </w:rPr>
  </w:style>
  <w:style w:type="character" w:customStyle="1" w:styleId="Corpodetexto3Carter">
    <w:name w:val="Corpo de texto 3 Caráter"/>
    <w:basedOn w:val="Tipodeletrapredefinidodopargrafo"/>
    <w:link w:val="Corpodetexto3"/>
    <w:rsid w:val="004862E5"/>
    <w:rPr>
      <w:rFonts w:ascii="Palatino Linotype" w:hAnsi="Palatino Linotype"/>
      <w:snapToGrid w:val="0"/>
      <w:sz w:val="16"/>
      <w:szCs w:val="16"/>
      <w:lang w:val="es-ES"/>
    </w:rPr>
  </w:style>
  <w:style w:type="paragraph" w:customStyle="1" w:styleId="Textodenotaalfinal">
    <w:name w:val="Texto de nota al final"/>
    <w:basedOn w:val="Normal"/>
    <w:rsid w:val="004862E5"/>
    <w:pPr>
      <w:widowControl w:val="0"/>
      <w:spacing w:line="240" w:lineRule="auto"/>
      <w:ind w:firstLine="0"/>
      <w:jc w:val="left"/>
    </w:pPr>
    <w:rPr>
      <w:rFonts w:ascii="Courier New" w:hAnsi="Courier New"/>
      <w:sz w:val="24"/>
      <w:lang w:eastAsia="es-ES"/>
    </w:rPr>
  </w:style>
  <w:style w:type="paragraph" w:customStyle="1" w:styleId="Textodenotaalpie">
    <w:name w:val="Texto de nota al pie"/>
    <w:basedOn w:val="Normal"/>
    <w:rsid w:val="004862E5"/>
    <w:pPr>
      <w:widowControl w:val="0"/>
      <w:spacing w:line="240" w:lineRule="auto"/>
      <w:ind w:firstLine="0"/>
      <w:jc w:val="left"/>
    </w:pPr>
    <w:rPr>
      <w:rFonts w:ascii="Courier New" w:hAnsi="Courier New"/>
      <w:sz w:val="24"/>
      <w:lang w:eastAsia="es-ES"/>
    </w:rPr>
  </w:style>
  <w:style w:type="paragraph" w:customStyle="1" w:styleId="Tdc6">
    <w:name w:val="Tdc 6"/>
    <w:basedOn w:val="Normal"/>
    <w:rsid w:val="004862E5"/>
    <w:pPr>
      <w:widowControl w:val="0"/>
      <w:tabs>
        <w:tab w:val="right" w:pos="9360"/>
      </w:tabs>
      <w:suppressAutoHyphens/>
      <w:spacing w:line="240" w:lineRule="auto"/>
      <w:ind w:left="720" w:hanging="720"/>
      <w:jc w:val="left"/>
    </w:pPr>
    <w:rPr>
      <w:rFonts w:ascii="Courier New" w:hAnsi="Courier New"/>
      <w:sz w:val="24"/>
      <w:lang w:val="en-US" w:eastAsia="es-ES"/>
    </w:rPr>
  </w:style>
  <w:style w:type="paragraph" w:styleId="Avanodecorpodetexto3">
    <w:name w:val="Body Text Indent 3"/>
    <w:basedOn w:val="Normal"/>
    <w:link w:val="Avanodecorpodetexto3Carter"/>
    <w:rsid w:val="004862E5"/>
    <w:pPr>
      <w:widowControl w:val="0"/>
      <w:spacing w:line="240" w:lineRule="auto"/>
      <w:ind w:left="720" w:firstLine="0"/>
    </w:pPr>
    <w:rPr>
      <w:rFonts w:ascii="Times New Roman" w:hAnsi="Times New Roman"/>
      <w:sz w:val="20"/>
      <w:lang w:eastAsia="es-ES"/>
    </w:rPr>
  </w:style>
  <w:style w:type="character" w:customStyle="1" w:styleId="Avanodecorpodetexto3Carter">
    <w:name w:val="Avanço de corpo de texto 3 Caráter"/>
    <w:basedOn w:val="Tipodeletrapredefinidodopargrafo"/>
    <w:link w:val="Avanodecorpodetexto3"/>
    <w:rsid w:val="004862E5"/>
    <w:rPr>
      <w:snapToGrid w:val="0"/>
      <w:lang w:val="es-ES" w:eastAsia="es-ES"/>
    </w:rPr>
  </w:style>
  <w:style w:type="character" w:styleId="AcrnimoHTML">
    <w:name w:val="HTML Acronym"/>
    <w:basedOn w:val="Tipodeletrapredefinidodopargrafo"/>
    <w:uiPriority w:val="99"/>
    <w:rsid w:val="004862E5"/>
  </w:style>
  <w:style w:type="table" w:styleId="TabelaWeb1">
    <w:name w:val="Table Web 1"/>
    <w:basedOn w:val="Tabelanormal"/>
    <w:rsid w:val="004862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lorpagina">
    <w:name w:val="color_pagina"/>
    <w:basedOn w:val="Tipodeletrapredefinidodopargrafo"/>
    <w:rsid w:val="004862E5"/>
  </w:style>
  <w:style w:type="character" w:customStyle="1" w:styleId="valor">
    <w:name w:val="valor"/>
    <w:basedOn w:val="Tipodeletrapredefinidodopargrafo"/>
    <w:rsid w:val="004862E5"/>
  </w:style>
  <w:style w:type="paragraph" w:customStyle="1" w:styleId="fichavalor">
    <w:name w:val="ficha_valor"/>
    <w:basedOn w:val="Normal"/>
    <w:rsid w:val="004862E5"/>
    <w:pPr>
      <w:spacing w:before="100" w:beforeAutospacing="1" w:after="100" w:afterAutospacing="1" w:line="240" w:lineRule="auto"/>
      <w:ind w:firstLine="0"/>
      <w:jc w:val="left"/>
    </w:pPr>
    <w:rPr>
      <w:rFonts w:ascii="Times New Roman" w:eastAsia="SimSun" w:hAnsi="Times New Roman"/>
      <w:snapToGrid/>
      <w:sz w:val="24"/>
      <w:szCs w:val="24"/>
      <w:lang w:val="es-ES_tradnl" w:eastAsia="zh-CN"/>
    </w:rPr>
  </w:style>
  <w:style w:type="character" w:customStyle="1" w:styleId="etiqueta">
    <w:name w:val="etiqueta"/>
    <w:basedOn w:val="Tipodeletrapredefinidodopargrafo"/>
    <w:rsid w:val="004862E5"/>
  </w:style>
  <w:style w:type="character" w:customStyle="1" w:styleId="apple-style-span">
    <w:name w:val="apple-style-span"/>
    <w:basedOn w:val="Tipodeletrapredefinidodopargrafo"/>
    <w:rsid w:val="004862E5"/>
  </w:style>
  <w:style w:type="paragraph" w:customStyle="1" w:styleId="justify">
    <w:name w:val="justify"/>
    <w:basedOn w:val="Normal"/>
    <w:rsid w:val="004862E5"/>
    <w:pPr>
      <w:spacing w:before="100" w:beforeAutospacing="1" w:after="100" w:afterAutospacing="1" w:line="240" w:lineRule="auto"/>
      <w:ind w:firstLine="0"/>
      <w:jc w:val="left"/>
    </w:pPr>
    <w:rPr>
      <w:rFonts w:ascii="Times New Roman" w:eastAsia="SimSun" w:hAnsi="Times New Roman"/>
      <w:snapToGrid/>
      <w:sz w:val="24"/>
      <w:szCs w:val="24"/>
      <w:lang w:val="es-ES_tradnl" w:eastAsia="zh-CN"/>
    </w:rPr>
  </w:style>
  <w:style w:type="character" w:customStyle="1" w:styleId="uistorymessage">
    <w:name w:val="uistory_message"/>
    <w:basedOn w:val="Tipodeletrapredefinidodopargrafo"/>
    <w:rsid w:val="004862E5"/>
  </w:style>
  <w:style w:type="paragraph" w:customStyle="1" w:styleId="Textopreformateado">
    <w:name w:val="Texto preformateado"/>
    <w:basedOn w:val="Normal"/>
    <w:rsid w:val="004862E5"/>
    <w:pPr>
      <w:widowControl w:val="0"/>
      <w:suppressAutoHyphens/>
      <w:spacing w:line="240" w:lineRule="auto"/>
      <w:ind w:firstLine="0"/>
      <w:jc w:val="left"/>
    </w:pPr>
    <w:rPr>
      <w:rFonts w:ascii="Courier New" w:eastAsia="Courier New" w:hAnsi="Courier New" w:cs="Courier New"/>
      <w:snapToGrid/>
      <w:kern w:val="1"/>
      <w:sz w:val="20"/>
    </w:rPr>
  </w:style>
  <w:style w:type="character" w:customStyle="1" w:styleId="mediumtext">
    <w:name w:val="medium_text"/>
    <w:basedOn w:val="Tipodeletrapredefinidodopargrafo"/>
    <w:rsid w:val="004862E5"/>
  </w:style>
  <w:style w:type="character" w:customStyle="1" w:styleId="longtext">
    <w:name w:val="long_text"/>
    <w:basedOn w:val="Tipodeletrapredefinidodopargrafo"/>
    <w:rsid w:val="004862E5"/>
  </w:style>
  <w:style w:type="paragraph" w:customStyle="1" w:styleId="Default">
    <w:name w:val="Default"/>
    <w:rsid w:val="004862E5"/>
    <w:pPr>
      <w:autoSpaceDE w:val="0"/>
      <w:autoSpaceDN w:val="0"/>
      <w:adjustRightInd w:val="0"/>
    </w:pPr>
    <w:rPr>
      <w:rFonts w:ascii="Times" w:hAnsi="Times" w:cs="Times"/>
      <w:color w:val="000000"/>
      <w:sz w:val="24"/>
      <w:szCs w:val="24"/>
      <w:lang w:val="es-ES" w:eastAsia="es-ES"/>
    </w:rPr>
  </w:style>
  <w:style w:type="character" w:customStyle="1" w:styleId="fn">
    <w:name w:val="fn"/>
    <w:basedOn w:val="Tipodeletrapredefinidodopargrafo"/>
    <w:rsid w:val="004862E5"/>
  </w:style>
  <w:style w:type="character" w:customStyle="1" w:styleId="apple-converted-space">
    <w:name w:val="apple-converted-space"/>
    <w:basedOn w:val="Tipodeletrapredefinidodopargrafo"/>
    <w:rsid w:val="004862E5"/>
  </w:style>
  <w:style w:type="character" w:customStyle="1" w:styleId="Subttulo1">
    <w:name w:val="Subtítulo1"/>
    <w:basedOn w:val="Tipodeletrapredefinidodopargrafo"/>
    <w:rsid w:val="004862E5"/>
  </w:style>
  <w:style w:type="character" w:customStyle="1" w:styleId="Caracteresdenotaalpie">
    <w:name w:val="Caracteres de nota al pie"/>
    <w:rsid w:val="004862E5"/>
    <w:rPr>
      <w:vertAlign w:val="superscript"/>
    </w:rPr>
  </w:style>
  <w:style w:type="character" w:customStyle="1" w:styleId="obra">
    <w:name w:val="obra"/>
    <w:basedOn w:val="Tipodeletrapredefinidodopargrafo"/>
    <w:rsid w:val="004862E5"/>
  </w:style>
  <w:style w:type="paragraph" w:styleId="PargrafodaLista">
    <w:name w:val="List Paragraph"/>
    <w:basedOn w:val="Normal"/>
    <w:uiPriority w:val="34"/>
    <w:qFormat/>
    <w:rsid w:val="004862E5"/>
    <w:pPr>
      <w:spacing w:line="240" w:lineRule="auto"/>
      <w:ind w:left="720" w:firstLine="0"/>
      <w:contextualSpacing/>
      <w:jc w:val="left"/>
    </w:pPr>
    <w:rPr>
      <w:rFonts w:ascii="Times New Roman" w:hAnsi="Times New Roman"/>
      <w:snapToGrid/>
      <w:sz w:val="24"/>
      <w:szCs w:val="24"/>
      <w:lang w:eastAsia="es-ES"/>
    </w:rPr>
  </w:style>
  <w:style w:type="character" w:customStyle="1" w:styleId="subtitulo">
    <w:name w:val="subtitulo"/>
    <w:basedOn w:val="Tipodeletrapredefinidodopargrafo"/>
    <w:rsid w:val="004862E5"/>
  </w:style>
  <w:style w:type="character" w:customStyle="1" w:styleId="textmarker">
    <w:name w:val="textmarker"/>
    <w:basedOn w:val="Tipodeletrapredefinidodopargrafo"/>
    <w:rsid w:val="004862E5"/>
  </w:style>
  <w:style w:type="character" w:customStyle="1" w:styleId="detaillabel">
    <w:name w:val="detail_label"/>
    <w:basedOn w:val="Tipodeletrapredefinidodopargrafo"/>
    <w:rsid w:val="004862E5"/>
  </w:style>
  <w:style w:type="character" w:customStyle="1" w:styleId="detailvalue">
    <w:name w:val="detail_value"/>
    <w:basedOn w:val="Tipodeletrapredefinidodopargrafo"/>
    <w:rsid w:val="004862E5"/>
  </w:style>
  <w:style w:type="character" w:customStyle="1" w:styleId="bib">
    <w:name w:val="bib"/>
    <w:basedOn w:val="Tipodeletrapredefinidodopargrafo"/>
    <w:rsid w:val="004862E5"/>
  </w:style>
  <w:style w:type="paragraph" w:customStyle="1" w:styleId="Crestomatia">
    <w:name w:val="Crestomatia"/>
    <w:basedOn w:val="Citac"/>
    <w:link w:val="CrestomatiaCarcter"/>
    <w:qFormat/>
    <w:rsid w:val="001664A9"/>
    <w:pPr>
      <w:ind w:left="737" w:right="170" w:hanging="567"/>
    </w:pPr>
    <w:rPr>
      <w:i w:val="0"/>
      <w:lang w:val="es-ES_tradnl"/>
    </w:rPr>
  </w:style>
  <w:style w:type="character" w:customStyle="1" w:styleId="CrestomatiaCarcter">
    <w:name w:val="Crestomatia Carácter"/>
    <w:basedOn w:val="CitacChar"/>
    <w:link w:val="Crestomatia"/>
    <w:rsid w:val="001664A9"/>
    <w:rPr>
      <w:rFonts w:ascii="Palatino Linotype" w:hAnsi="Palatino Linotype"/>
      <w:i w:val="0"/>
      <w:snapToGrid w:val="0"/>
      <w:sz w:val="18"/>
      <w:lang w:val="es-ES_tradnl"/>
    </w:rPr>
  </w:style>
  <w:style w:type="paragraph" w:customStyle="1" w:styleId="Tabela">
    <w:name w:val="Tabela"/>
    <w:basedOn w:val="Citacprosa"/>
    <w:link w:val="TabelaCarcter"/>
    <w:qFormat/>
    <w:rsid w:val="00CB120D"/>
    <w:rPr>
      <w:lang w:eastAsia="es-ES"/>
    </w:rPr>
  </w:style>
  <w:style w:type="character" w:customStyle="1" w:styleId="TabelaCarcter">
    <w:name w:val="Tabela Carácter"/>
    <w:basedOn w:val="CitacprosaCarcter"/>
    <w:link w:val="Tabela"/>
    <w:rsid w:val="00CB120D"/>
    <w:rPr>
      <w:rFonts w:ascii="Palatino Linotype" w:hAnsi="Palatino Linotype"/>
      <w:i/>
      <w:snapToGrid w:val="0"/>
      <w:color w:val="000000"/>
      <w:sz w:val="18"/>
      <w:lang w:val="es-ES" w:eastAsia="es-ES"/>
    </w:rPr>
  </w:style>
  <w:style w:type="paragraph" w:customStyle="1" w:styleId="Tabela1">
    <w:name w:val="Tabela 1"/>
    <w:basedOn w:val="Tabela"/>
    <w:link w:val="Tabela1Carcter"/>
    <w:qFormat/>
    <w:rsid w:val="00003E31"/>
    <w:pPr>
      <w:ind w:firstLine="0"/>
    </w:pPr>
  </w:style>
  <w:style w:type="character" w:customStyle="1" w:styleId="Tabela1Carcter">
    <w:name w:val="Tabela 1 Carácter"/>
    <w:basedOn w:val="TabelaCarcter"/>
    <w:link w:val="Tabela1"/>
    <w:rsid w:val="00003E31"/>
    <w:rPr>
      <w:rFonts w:ascii="Palatino Linotype" w:hAnsi="Palatino Linotype"/>
      <w:i/>
      <w:snapToGrid w:val="0"/>
      <w:color w:val="000000"/>
      <w:sz w:val="18"/>
      <w:lang w:val="es-ES" w:eastAsia="es-ES"/>
    </w:rPr>
  </w:style>
  <w:style w:type="paragraph" w:customStyle="1" w:styleId="Ttulosec">
    <w:name w:val="Título sec"/>
    <w:basedOn w:val="Ttulo"/>
    <w:link w:val="TtulosecCarcter"/>
    <w:qFormat/>
    <w:rsid w:val="00F439BD"/>
    <w:pPr>
      <w:spacing w:before="60" w:line="320" w:lineRule="atLeast"/>
    </w:pPr>
    <w:rPr>
      <w:sz w:val="22"/>
      <w:lang w:val="es-ES_tradnl"/>
    </w:rPr>
  </w:style>
  <w:style w:type="character" w:customStyle="1" w:styleId="TtulosecCarcter">
    <w:name w:val="Título sec Carácter"/>
    <w:basedOn w:val="TtuloCarter"/>
    <w:link w:val="Ttulosec"/>
    <w:rsid w:val="00F439BD"/>
    <w:rPr>
      <w:rFonts w:ascii="Palatino Linotype" w:hAnsi="Palatino Linotype"/>
      <w:b/>
      <w:snapToGrid w:val="0"/>
      <w:sz w:val="22"/>
      <w:lang w:val="es-ES_tradnl" w:eastAsia="pt-PT" w:bidi="ar-SA"/>
    </w:rPr>
  </w:style>
  <w:style w:type="character" w:customStyle="1" w:styleId="A0">
    <w:name w:val="A0"/>
    <w:uiPriority w:val="99"/>
    <w:rsid w:val="00353C46"/>
    <w:rPr>
      <w:rFonts w:cs="Times"/>
      <w:color w:val="000000"/>
      <w:sz w:val="22"/>
      <w:szCs w:val="22"/>
    </w:rPr>
  </w:style>
  <w:style w:type="paragraph" w:customStyle="1" w:styleId="Primeiro11">
    <w:name w:val="Primeiro1.1"/>
    <w:basedOn w:val="Primeiro"/>
    <w:link w:val="Primeiro11Carter"/>
    <w:qFormat/>
    <w:rsid w:val="00BE33EB"/>
    <w:pPr>
      <w:ind w:firstLine="0"/>
    </w:pPr>
  </w:style>
  <w:style w:type="character" w:customStyle="1" w:styleId="Primeiro11Carter">
    <w:name w:val="Primeiro1.1 Caráter"/>
    <w:basedOn w:val="PrimeiroCarter"/>
    <w:link w:val="Primeiro11"/>
    <w:rsid w:val="00BE33EB"/>
    <w:rPr>
      <w:rFonts w:ascii="Palatino Linotype" w:hAnsi="Palatino Linotype"/>
      <w:snapToGrid w:val="0"/>
      <w:sz w:val="21"/>
      <w:lang w:val="es-ES"/>
    </w:rPr>
  </w:style>
  <w:style w:type="paragraph" w:styleId="HTMLpr-formatado">
    <w:name w:val="HTML Preformatted"/>
    <w:basedOn w:val="Normal"/>
    <w:link w:val="HTMLpr-formatadoCarter"/>
    <w:uiPriority w:val="99"/>
    <w:semiHidden/>
    <w:unhideWhenUsed/>
    <w:rsid w:val="00BA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eastAsia="MS Mincho" w:hAnsi="Courier" w:cs="Courier"/>
      <w:snapToGrid/>
      <w:sz w:val="20"/>
      <w:lang w:eastAsia="es-ES"/>
    </w:rPr>
  </w:style>
  <w:style w:type="character" w:customStyle="1" w:styleId="HTMLpr-formatadoCarter">
    <w:name w:val="HTML pré-formatado Caráter"/>
    <w:basedOn w:val="Tipodeletrapredefinidodopargrafo"/>
    <w:link w:val="HTMLpr-formatado"/>
    <w:uiPriority w:val="99"/>
    <w:semiHidden/>
    <w:rsid w:val="00BA6319"/>
    <w:rPr>
      <w:rFonts w:ascii="Courier" w:eastAsia="MS Mincho" w:hAnsi="Courier" w:cs="Courier"/>
      <w:lang w:val="es-ES" w:eastAsia="es-ES"/>
    </w:rPr>
  </w:style>
  <w:style w:type="character" w:customStyle="1" w:styleId="a">
    <w:name w:val="a"/>
    <w:basedOn w:val="Tipodeletrapredefinidodopargrafo"/>
    <w:rsid w:val="00BA6319"/>
  </w:style>
  <w:style w:type="character" w:customStyle="1" w:styleId="st">
    <w:name w:val="st"/>
    <w:basedOn w:val="Tipodeletrapredefinidodopargrafo"/>
    <w:rsid w:val="00BA6319"/>
  </w:style>
  <w:style w:type="paragraph" w:customStyle="1" w:styleId="Cabealho21">
    <w:name w:val="Cabeçalho 21"/>
    <w:basedOn w:val="Normal"/>
    <w:uiPriority w:val="1"/>
    <w:qFormat/>
    <w:rsid w:val="00BA6319"/>
    <w:pPr>
      <w:widowControl w:val="0"/>
      <w:autoSpaceDE w:val="0"/>
      <w:autoSpaceDN w:val="0"/>
      <w:adjustRightInd w:val="0"/>
      <w:spacing w:before="99" w:line="240" w:lineRule="auto"/>
      <w:ind w:left="1176" w:firstLine="0"/>
      <w:jc w:val="left"/>
      <w:outlineLvl w:val="1"/>
    </w:pPr>
    <w:rPr>
      <w:rFonts w:ascii="Graeca" w:hAnsi="Graeca" w:cs="Graeca"/>
      <w:snapToGrid/>
      <w:sz w:val="18"/>
      <w:szCs w:val="18"/>
      <w:lang w:eastAsia="es-ES"/>
    </w:rPr>
  </w:style>
  <w:style w:type="paragraph" w:styleId="SemEspaamento">
    <w:name w:val="No Spacing"/>
    <w:link w:val="SemEspaamentoCarter"/>
    <w:uiPriority w:val="1"/>
    <w:qFormat/>
    <w:rsid w:val="009B5AEE"/>
    <w:rPr>
      <w:rFonts w:asciiTheme="minorHAnsi" w:eastAsiaTheme="minorHAnsi" w:hAnsiTheme="minorHAnsi" w:cstheme="minorBidi"/>
      <w:sz w:val="22"/>
      <w:szCs w:val="22"/>
      <w:lang w:val="es-ES" w:eastAsia="en-US"/>
    </w:rPr>
  </w:style>
  <w:style w:type="character" w:customStyle="1" w:styleId="SemEspaamentoCarter">
    <w:name w:val="Sem Espaçamento Caráter"/>
    <w:basedOn w:val="Tipodeletrapredefinidodopargrafo"/>
    <w:link w:val="SemEspaamento"/>
    <w:uiPriority w:val="1"/>
    <w:rsid w:val="009B5AEE"/>
    <w:rPr>
      <w:rFonts w:asciiTheme="minorHAnsi" w:eastAsiaTheme="minorHAnsi" w:hAnsiTheme="minorHAnsi" w:cstheme="minorBidi"/>
      <w:sz w:val="22"/>
      <w:szCs w:val="22"/>
      <w:lang w:val="es-ES" w:eastAsia="en-US"/>
    </w:rPr>
  </w:style>
  <w:style w:type="character" w:customStyle="1" w:styleId="detaillabeltext">
    <w:name w:val="detaillabeltext"/>
    <w:basedOn w:val="Tipodeletrapredefinidodopargrafo"/>
    <w:rsid w:val="009B5AEE"/>
  </w:style>
  <w:style w:type="character" w:customStyle="1" w:styleId="briefcittitle">
    <w:name w:val="briefcittitle"/>
    <w:basedOn w:val="Tipodeletrapredefinidodopargrafo"/>
    <w:rsid w:val="0050277A"/>
  </w:style>
  <w:style w:type="paragraph" w:customStyle="1" w:styleId="Sangrado">
    <w:name w:val="Sangrado"/>
    <w:basedOn w:val="Normal"/>
    <w:autoRedefine/>
    <w:qFormat/>
    <w:rsid w:val="0050277A"/>
    <w:pPr>
      <w:spacing w:before="120" w:line="240" w:lineRule="auto"/>
      <w:ind w:left="851" w:right="-1" w:firstLine="0"/>
    </w:pPr>
    <w:rPr>
      <w:snapToGrid/>
      <w:sz w:val="24"/>
      <w:szCs w:val="22"/>
      <w:lang w:eastAsia="es-ES"/>
    </w:rPr>
  </w:style>
  <w:style w:type="paragraph" w:customStyle="1" w:styleId="notaalpie">
    <w:name w:val="nota al pie"/>
    <w:basedOn w:val="Textodenotaderodap"/>
    <w:link w:val="notaalpieCar"/>
    <w:qFormat/>
    <w:rsid w:val="0050277A"/>
    <w:pPr>
      <w:spacing w:before="120" w:line="300" w:lineRule="exact"/>
      <w:ind w:firstLine="0"/>
    </w:pPr>
    <w:rPr>
      <w:sz w:val="22"/>
      <w:lang w:eastAsia="es-ES"/>
    </w:rPr>
  </w:style>
  <w:style w:type="character" w:customStyle="1" w:styleId="notaalpieCar">
    <w:name w:val="nota al pie Car"/>
    <w:basedOn w:val="TextodenotaderodapCarter"/>
    <w:link w:val="notaalpie"/>
    <w:rsid w:val="0050277A"/>
    <w:rPr>
      <w:rFonts w:ascii="Palatino Linotype" w:hAnsi="Palatino Linotype"/>
      <w:sz w:val="22"/>
      <w:lang w:val="es-ES" w:eastAsia="es-ES"/>
    </w:rPr>
  </w:style>
  <w:style w:type="paragraph" w:customStyle="1" w:styleId="sangrado0">
    <w:name w:val="sangrado"/>
    <w:basedOn w:val="Normal"/>
    <w:qFormat/>
    <w:rsid w:val="0050277A"/>
    <w:pPr>
      <w:spacing w:before="120" w:after="120"/>
      <w:ind w:left="1134" w:right="851" w:firstLine="0"/>
    </w:pPr>
    <w:rPr>
      <w:snapToGrid/>
      <w:sz w:val="22"/>
      <w:lang w:eastAsia="es-ES"/>
    </w:rPr>
  </w:style>
  <w:style w:type="paragraph" w:customStyle="1" w:styleId="document-title">
    <w:name w:val="document-title"/>
    <w:basedOn w:val="Normal"/>
    <w:rsid w:val="0050277A"/>
    <w:pPr>
      <w:spacing w:before="100" w:beforeAutospacing="1" w:after="100" w:afterAutospacing="1" w:line="240" w:lineRule="auto"/>
      <w:ind w:firstLine="0"/>
      <w:jc w:val="left"/>
    </w:pPr>
    <w:rPr>
      <w:rFonts w:ascii="Times New Roman" w:hAnsi="Times New Roman"/>
      <w:snapToGrid/>
      <w:sz w:val="24"/>
      <w:szCs w:val="24"/>
      <w:lang w:eastAsia="es-ES"/>
    </w:rPr>
  </w:style>
  <w:style w:type="character" w:customStyle="1" w:styleId="sub-title-heading">
    <w:name w:val="sub-title-heading"/>
    <w:basedOn w:val="Tipodeletrapredefinidodopargrafo"/>
    <w:rsid w:val="0050277A"/>
  </w:style>
  <w:style w:type="paragraph" w:customStyle="1" w:styleId="AATextIndent">
    <w:name w:val="AA Text Indent"/>
    <w:basedOn w:val="Normal"/>
    <w:link w:val="AATextIndentChar"/>
    <w:qFormat/>
    <w:rsid w:val="004545C1"/>
    <w:pPr>
      <w:spacing w:line="360" w:lineRule="auto"/>
      <w:ind w:firstLine="720"/>
    </w:pPr>
    <w:rPr>
      <w:rFonts w:ascii="Times New Roman" w:hAnsi="Times New Roman"/>
      <w:snapToGrid/>
      <w:sz w:val="24"/>
      <w:szCs w:val="24"/>
      <w:lang w:eastAsia="en-GB"/>
    </w:rPr>
  </w:style>
  <w:style w:type="character" w:customStyle="1" w:styleId="AATextIndentChar">
    <w:name w:val="AA Text Indent Char"/>
    <w:basedOn w:val="Tipodeletrapredefinidodopargrafo"/>
    <w:link w:val="AATextIndent"/>
    <w:rsid w:val="004545C1"/>
    <w:rPr>
      <w:sz w:val="24"/>
      <w:szCs w:val="24"/>
      <w:lang w:val="en-GB" w:eastAsia="en-GB"/>
    </w:rPr>
  </w:style>
  <w:style w:type="paragraph" w:customStyle="1" w:styleId="nova-e-listitem">
    <w:name w:val="nova-e-list__item"/>
    <w:basedOn w:val="Normal"/>
    <w:rsid w:val="004545C1"/>
    <w:pPr>
      <w:spacing w:before="100" w:beforeAutospacing="1" w:after="100" w:afterAutospacing="1" w:line="240" w:lineRule="auto"/>
      <w:ind w:firstLine="0"/>
      <w:jc w:val="left"/>
    </w:pPr>
    <w:rPr>
      <w:rFonts w:ascii="Times New Roman" w:hAnsi="Times New Roman"/>
      <w:snapToGrid/>
      <w:sz w:val="24"/>
      <w:szCs w:val="24"/>
      <w:lang w:eastAsia="en-GB"/>
    </w:rPr>
  </w:style>
  <w:style w:type="character" w:customStyle="1" w:styleId="UnresolvedMention1">
    <w:name w:val="Unresolved Mention1"/>
    <w:basedOn w:val="Tipodeletrapredefinidodopargrafo"/>
    <w:uiPriority w:val="99"/>
    <w:rsid w:val="004545C1"/>
    <w:rPr>
      <w:color w:val="605E5C"/>
      <w:shd w:val="clear" w:color="auto" w:fill="E1DFDD"/>
    </w:rPr>
  </w:style>
  <w:style w:type="character" w:customStyle="1" w:styleId="addmd">
    <w:name w:val="addmd"/>
    <w:basedOn w:val="Tipodeletrapredefinidodopargrafo"/>
    <w:rsid w:val="004545C1"/>
  </w:style>
  <w:style w:type="paragraph" w:customStyle="1" w:styleId="AARefs">
    <w:name w:val="AA Refs"/>
    <w:basedOn w:val="Normal"/>
    <w:link w:val="AARefsChar"/>
    <w:qFormat/>
    <w:rsid w:val="004545C1"/>
    <w:pPr>
      <w:spacing w:line="360" w:lineRule="auto"/>
      <w:ind w:left="720" w:hanging="720"/>
    </w:pPr>
    <w:rPr>
      <w:rFonts w:ascii="Times New Roman" w:eastAsiaTheme="minorHAnsi" w:hAnsi="Times New Roman" w:cstheme="minorBidi"/>
      <w:snapToGrid/>
      <w:sz w:val="24"/>
      <w:szCs w:val="24"/>
      <w:lang w:eastAsia="en-US"/>
    </w:rPr>
  </w:style>
  <w:style w:type="character" w:customStyle="1" w:styleId="AARefsChar">
    <w:name w:val="AA Refs Char"/>
    <w:basedOn w:val="Tipodeletrapredefinidodopargrafo"/>
    <w:link w:val="AARefs"/>
    <w:rsid w:val="004545C1"/>
    <w:rPr>
      <w:rFonts w:eastAsiaTheme="minorHAnsi" w:cstheme="minorBidi"/>
      <w:sz w:val="24"/>
      <w:szCs w:val="24"/>
      <w:lang w:val="en-GB" w:eastAsia="en-US"/>
    </w:rPr>
  </w:style>
  <w:style w:type="paragraph" w:customStyle="1" w:styleId="author">
    <w:name w:val="author"/>
    <w:basedOn w:val="Normal"/>
    <w:rsid w:val="004545C1"/>
    <w:pPr>
      <w:spacing w:before="100" w:beforeAutospacing="1" w:after="100" w:afterAutospacing="1" w:line="240" w:lineRule="auto"/>
      <w:ind w:firstLine="0"/>
      <w:jc w:val="left"/>
    </w:pPr>
    <w:rPr>
      <w:rFonts w:ascii="Times New Roman" w:hAnsi="Times New Roman"/>
      <w:snapToGrid/>
      <w:sz w:val="24"/>
      <w:szCs w:val="24"/>
      <w:lang w:eastAsia="en-GB"/>
    </w:rPr>
  </w:style>
  <w:style w:type="character" w:customStyle="1" w:styleId="author-name">
    <w:name w:val="author-name"/>
    <w:basedOn w:val="Tipodeletrapredefinidodopargrafo"/>
    <w:rsid w:val="004545C1"/>
  </w:style>
  <w:style w:type="character" w:customStyle="1" w:styleId="affiliation">
    <w:name w:val="affiliation"/>
    <w:basedOn w:val="Tipodeletrapredefinidodopargrafo"/>
    <w:rsid w:val="004545C1"/>
  </w:style>
  <w:style w:type="character" w:customStyle="1" w:styleId="separator">
    <w:name w:val="separator"/>
    <w:basedOn w:val="Tipodeletrapredefinidodopargrafo"/>
    <w:rsid w:val="004545C1"/>
  </w:style>
  <w:style w:type="paragraph" w:customStyle="1" w:styleId="publisher">
    <w:name w:val="publisher"/>
    <w:basedOn w:val="Normal"/>
    <w:rsid w:val="004545C1"/>
    <w:pPr>
      <w:spacing w:before="100" w:beforeAutospacing="1" w:after="100" w:afterAutospacing="1" w:line="240" w:lineRule="auto"/>
      <w:ind w:firstLine="0"/>
      <w:jc w:val="left"/>
    </w:pPr>
    <w:rPr>
      <w:rFonts w:ascii="Times New Roman" w:hAnsi="Times New Roman"/>
      <w:snapToGrid/>
      <w:sz w:val="24"/>
      <w:szCs w:val="24"/>
      <w:lang w:eastAsia="en-GB"/>
    </w:rPr>
  </w:style>
  <w:style w:type="paragraph" w:customStyle="1" w:styleId="source">
    <w:name w:val="source"/>
    <w:basedOn w:val="Normal"/>
    <w:rsid w:val="004545C1"/>
    <w:pPr>
      <w:spacing w:before="100" w:beforeAutospacing="1" w:after="100" w:afterAutospacing="1" w:line="240" w:lineRule="auto"/>
      <w:ind w:firstLine="0"/>
      <w:jc w:val="left"/>
    </w:pPr>
    <w:rPr>
      <w:rFonts w:ascii="Times New Roman" w:hAnsi="Times New Roman"/>
      <w:snapToGrid/>
      <w:sz w:val="24"/>
      <w:szCs w:val="24"/>
      <w:lang w:eastAsia="en-GB"/>
    </w:rPr>
  </w:style>
  <w:style w:type="character" w:customStyle="1" w:styleId="personname">
    <w:name w:val="person_name"/>
    <w:basedOn w:val="Tipodeletrapredefinidodopargrafo"/>
    <w:rsid w:val="004545C1"/>
  </w:style>
  <w:style w:type="character" w:styleId="MenoNoResolvida">
    <w:name w:val="Unresolved Mention"/>
    <w:basedOn w:val="Tipodeletrapredefinidodopargrafo"/>
    <w:uiPriority w:val="99"/>
    <w:semiHidden/>
    <w:unhideWhenUsed/>
    <w:rsid w:val="00E831D9"/>
    <w:rPr>
      <w:color w:val="605E5C"/>
      <w:shd w:val="clear" w:color="auto" w:fill="E1DFDD"/>
    </w:rPr>
  </w:style>
  <w:style w:type="character" w:customStyle="1" w:styleId="line">
    <w:name w:val="line"/>
    <w:basedOn w:val="Tipodeletrapredefinidodopargrafo"/>
    <w:rsid w:val="00531645"/>
  </w:style>
  <w:style w:type="character" w:customStyle="1" w:styleId="linenumber">
    <w:name w:val="linenumber"/>
    <w:basedOn w:val="Tipodeletrapredefinidodopargrafo"/>
    <w:rsid w:val="00531645"/>
  </w:style>
  <w:style w:type="character" w:customStyle="1" w:styleId="w8qarf">
    <w:name w:val="w8qarf"/>
    <w:basedOn w:val="Tipodeletrapredefinidodopargrafo"/>
    <w:rsid w:val="00531645"/>
  </w:style>
  <w:style w:type="character" w:customStyle="1" w:styleId="lrzxr">
    <w:name w:val="lrzxr"/>
    <w:basedOn w:val="Tipodeletrapredefinidodopargrafo"/>
    <w:rsid w:val="0053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657">
      <w:bodyDiv w:val="1"/>
      <w:marLeft w:val="0"/>
      <w:marRight w:val="0"/>
      <w:marTop w:val="0"/>
      <w:marBottom w:val="0"/>
      <w:divBdr>
        <w:top w:val="none" w:sz="0" w:space="0" w:color="auto"/>
        <w:left w:val="none" w:sz="0" w:space="0" w:color="auto"/>
        <w:bottom w:val="none" w:sz="0" w:space="0" w:color="auto"/>
        <w:right w:val="none" w:sz="0" w:space="0" w:color="auto"/>
      </w:divBdr>
    </w:div>
    <w:div w:id="245654435">
      <w:bodyDiv w:val="1"/>
      <w:marLeft w:val="0"/>
      <w:marRight w:val="0"/>
      <w:marTop w:val="0"/>
      <w:marBottom w:val="0"/>
      <w:divBdr>
        <w:top w:val="none" w:sz="0" w:space="0" w:color="auto"/>
        <w:left w:val="none" w:sz="0" w:space="0" w:color="auto"/>
        <w:bottom w:val="none" w:sz="0" w:space="0" w:color="auto"/>
        <w:right w:val="none" w:sz="0" w:space="0" w:color="auto"/>
      </w:divBdr>
    </w:div>
    <w:div w:id="301278426">
      <w:bodyDiv w:val="1"/>
      <w:marLeft w:val="0"/>
      <w:marRight w:val="0"/>
      <w:marTop w:val="0"/>
      <w:marBottom w:val="0"/>
      <w:divBdr>
        <w:top w:val="none" w:sz="0" w:space="0" w:color="auto"/>
        <w:left w:val="none" w:sz="0" w:space="0" w:color="auto"/>
        <w:bottom w:val="none" w:sz="0" w:space="0" w:color="auto"/>
        <w:right w:val="none" w:sz="0" w:space="0" w:color="auto"/>
      </w:divBdr>
    </w:div>
    <w:div w:id="758450888">
      <w:bodyDiv w:val="1"/>
      <w:marLeft w:val="0"/>
      <w:marRight w:val="0"/>
      <w:marTop w:val="0"/>
      <w:marBottom w:val="0"/>
      <w:divBdr>
        <w:top w:val="none" w:sz="0" w:space="0" w:color="auto"/>
        <w:left w:val="none" w:sz="0" w:space="0" w:color="auto"/>
        <w:bottom w:val="none" w:sz="0" w:space="0" w:color="auto"/>
        <w:right w:val="none" w:sz="0" w:space="0" w:color="auto"/>
      </w:divBdr>
    </w:div>
    <w:div w:id="782112169">
      <w:bodyDiv w:val="1"/>
      <w:marLeft w:val="0"/>
      <w:marRight w:val="0"/>
      <w:marTop w:val="0"/>
      <w:marBottom w:val="0"/>
      <w:divBdr>
        <w:top w:val="none" w:sz="0" w:space="0" w:color="auto"/>
        <w:left w:val="none" w:sz="0" w:space="0" w:color="auto"/>
        <w:bottom w:val="none" w:sz="0" w:space="0" w:color="auto"/>
        <w:right w:val="none" w:sz="0" w:space="0" w:color="auto"/>
      </w:divBdr>
    </w:div>
    <w:div w:id="1393576590">
      <w:bodyDiv w:val="1"/>
      <w:marLeft w:val="0"/>
      <w:marRight w:val="0"/>
      <w:marTop w:val="0"/>
      <w:marBottom w:val="0"/>
      <w:divBdr>
        <w:top w:val="none" w:sz="0" w:space="0" w:color="auto"/>
        <w:left w:val="none" w:sz="0" w:space="0" w:color="auto"/>
        <w:bottom w:val="none" w:sz="0" w:space="0" w:color="auto"/>
        <w:right w:val="none" w:sz="0" w:space="0" w:color="auto"/>
      </w:divBdr>
    </w:div>
    <w:div w:id="1755475694">
      <w:bodyDiv w:val="1"/>
      <w:marLeft w:val="0"/>
      <w:marRight w:val="0"/>
      <w:marTop w:val="0"/>
      <w:marBottom w:val="0"/>
      <w:divBdr>
        <w:top w:val="none" w:sz="0" w:space="0" w:color="auto"/>
        <w:left w:val="none" w:sz="0" w:space="0" w:color="auto"/>
        <w:bottom w:val="none" w:sz="0" w:space="0" w:color="auto"/>
        <w:right w:val="none" w:sz="0" w:space="0" w:color="auto"/>
      </w:divBdr>
    </w:div>
    <w:div w:id="1787849439">
      <w:bodyDiv w:val="1"/>
      <w:marLeft w:val="0"/>
      <w:marRight w:val="0"/>
      <w:marTop w:val="0"/>
      <w:marBottom w:val="0"/>
      <w:divBdr>
        <w:top w:val="none" w:sz="0" w:space="0" w:color="auto"/>
        <w:left w:val="none" w:sz="0" w:space="0" w:color="auto"/>
        <w:bottom w:val="none" w:sz="0" w:space="0" w:color="auto"/>
        <w:right w:val="none" w:sz="0" w:space="0" w:color="auto"/>
      </w:divBdr>
    </w:div>
    <w:div w:id="2045593726">
      <w:bodyDiv w:val="1"/>
      <w:marLeft w:val="0"/>
      <w:marRight w:val="0"/>
      <w:marTop w:val="0"/>
      <w:marBottom w:val="0"/>
      <w:divBdr>
        <w:top w:val="none" w:sz="0" w:space="0" w:color="auto"/>
        <w:left w:val="none" w:sz="0" w:space="0" w:color="auto"/>
        <w:bottom w:val="none" w:sz="0" w:space="0" w:color="auto"/>
        <w:right w:val="none" w:sz="0" w:space="0" w:color="auto"/>
      </w:divBdr>
    </w:div>
    <w:div w:id="20945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AC37-E7B0-40C8-BB4D-527E990A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6584</Words>
  <Characters>35554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Col—quio</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Col—quio</dc:title>
  <dc:creator>J. T.</dc:creator>
  <cp:lastModifiedBy>João Torrão</cp:lastModifiedBy>
  <cp:revision>6</cp:revision>
  <cp:lastPrinted>2019-03-25T18:56:00Z</cp:lastPrinted>
  <dcterms:created xsi:type="dcterms:W3CDTF">2022-03-21T16:20:00Z</dcterms:created>
  <dcterms:modified xsi:type="dcterms:W3CDTF">2022-03-23T14:06:00Z</dcterms:modified>
</cp:coreProperties>
</file>